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375" w:after="0" w:line="329" w:lineRule="exact"/>
        <w:ind w:left="2064"/>
        <w:jc w:val="left"/>
        <w:rPr>
          <w:rFonts w:ascii="宋体"/>
          <w:b/>
          <w:bCs/>
          <w:color w:val="000000"/>
          <w:sz w:val="30"/>
          <w:szCs w:val="30"/>
          <w:lang w:eastAsia="zh-CN"/>
        </w:rPr>
      </w:pPr>
      <w:r>
        <w:rPr>
          <w:rFonts w:ascii="宋体" w:hAnsi="宋体" w:cs="宋体"/>
          <w:b/>
          <w:bCs/>
          <w:color w:val="000000"/>
          <w:spacing w:val="3"/>
          <w:sz w:val="30"/>
          <w:szCs w:val="30"/>
          <w:lang w:eastAsia="zh-CN"/>
        </w:rPr>
        <w:t>国家卫健委临床药师培训基地</w:t>
      </w:r>
    </w:p>
    <w:p>
      <w:pPr>
        <w:pStyle w:val="9"/>
        <w:spacing w:before="156" w:after="0" w:line="349" w:lineRule="exact"/>
        <w:ind w:left="1450"/>
        <w:jc w:val="left"/>
        <w:rPr>
          <w:rFonts w:ascii="宋体" w:hAnsi="宋体" w:cs="宋体"/>
          <w:b/>
          <w:bCs/>
          <w:color w:val="000000"/>
          <w:spacing w:val="4"/>
          <w:sz w:val="30"/>
          <w:szCs w:val="30"/>
          <w:lang w:eastAsia="zh-CN"/>
        </w:rPr>
      </w:pPr>
      <w:r>
        <w:rPr>
          <w:rFonts w:ascii="宋体" w:hAnsi="宋体" w:cs="宋体"/>
          <w:b/>
          <w:bCs/>
          <w:color w:val="000000"/>
          <w:spacing w:val="3"/>
          <w:sz w:val="30"/>
          <w:szCs w:val="30"/>
          <w:lang w:eastAsia="zh-CN"/>
        </w:rPr>
        <w:t>大庆油田总医院</w:t>
      </w:r>
      <w:r>
        <w:rPr>
          <w:rFonts w:hint="eastAsia" w:ascii="宋体" w:hAnsi="宋体" w:cs="宋体"/>
          <w:b/>
          <w:bCs/>
          <w:color w:val="000000"/>
          <w:spacing w:val="3"/>
          <w:sz w:val="30"/>
          <w:szCs w:val="30"/>
          <w:lang w:eastAsia="zh-CN"/>
        </w:rPr>
        <w:t>202</w:t>
      </w:r>
      <w:r>
        <w:rPr>
          <w:rFonts w:hint="eastAsia" w:ascii="宋体" w:hAnsi="宋体" w:cs="宋体"/>
          <w:b/>
          <w:bCs/>
          <w:color w:val="000000"/>
          <w:spacing w:val="3"/>
          <w:sz w:val="30"/>
          <w:szCs w:val="30"/>
          <w:lang w:val="en-US" w:eastAsia="zh-CN"/>
        </w:rPr>
        <w:t>5</w:t>
      </w:r>
      <w:r>
        <w:rPr>
          <w:rFonts w:ascii="宋体" w:hAnsi="宋体" w:cs="宋体"/>
          <w:b/>
          <w:bCs/>
          <w:color w:val="000000"/>
          <w:spacing w:val="3"/>
          <w:sz w:val="30"/>
          <w:szCs w:val="30"/>
          <w:lang w:eastAsia="zh-CN"/>
        </w:rPr>
        <w:t>年</w:t>
      </w:r>
      <w:r>
        <w:rPr>
          <w:rFonts w:hint="eastAsia" w:ascii="宋体" w:hAnsi="宋体" w:cs="宋体"/>
          <w:b/>
          <w:bCs/>
          <w:color w:val="000000"/>
          <w:spacing w:val="4"/>
          <w:sz w:val="30"/>
          <w:szCs w:val="30"/>
          <w:lang w:eastAsia="zh-CN"/>
        </w:rPr>
        <w:t>秋</w:t>
      </w:r>
      <w:r>
        <w:rPr>
          <w:rFonts w:ascii="宋体" w:hAnsi="宋体" w:cs="宋体"/>
          <w:b/>
          <w:bCs/>
          <w:color w:val="000000"/>
          <w:spacing w:val="4"/>
          <w:sz w:val="30"/>
          <w:szCs w:val="30"/>
          <w:lang w:eastAsia="zh-CN"/>
        </w:rPr>
        <w:t>季招生简章</w:t>
      </w:r>
    </w:p>
    <w:p>
      <w:pPr>
        <w:pStyle w:val="9"/>
        <w:spacing w:before="156" w:after="0" w:line="349" w:lineRule="exact"/>
        <w:ind w:left="1450"/>
        <w:jc w:val="left"/>
        <w:rPr>
          <w:rFonts w:ascii="宋体" w:hAnsi="宋体" w:cs="宋体"/>
          <w:color w:val="000000"/>
          <w:spacing w:val="4"/>
          <w:sz w:val="32"/>
          <w:lang w:eastAsia="zh-CN"/>
        </w:rPr>
      </w:pPr>
    </w:p>
    <w:p>
      <w:pPr>
        <w:spacing w:line="360" w:lineRule="auto"/>
        <w:ind w:firstLine="480" w:firstLineChars="200"/>
        <w:rPr>
          <w:sz w:val="24"/>
        </w:rPr>
      </w:pPr>
      <w:r>
        <w:rPr>
          <w:rFonts w:hint="eastAsia"/>
          <w:sz w:val="24"/>
        </w:rPr>
        <w:t xml:space="preserve">大庆油田总医院临床药学科成立于 2006 年，现有临床药师 </w:t>
      </w:r>
      <w:r>
        <w:rPr>
          <w:rFonts w:hint="eastAsia"/>
          <w:sz w:val="24"/>
          <w:lang w:val="en-US" w:eastAsia="zh-CN"/>
        </w:rPr>
        <w:t>13</w:t>
      </w:r>
      <w:r>
        <w:rPr>
          <w:rFonts w:hint="eastAsia"/>
          <w:sz w:val="24"/>
        </w:rPr>
        <w:t xml:space="preserve">人，其中博士 1人，硕士 </w:t>
      </w:r>
      <w:r>
        <w:rPr>
          <w:rFonts w:hint="eastAsia"/>
          <w:sz w:val="24"/>
          <w:lang w:val="en-US" w:eastAsia="zh-CN"/>
        </w:rPr>
        <w:t>7</w:t>
      </w:r>
      <w:r>
        <w:rPr>
          <w:rFonts w:hint="eastAsia"/>
          <w:sz w:val="24"/>
        </w:rPr>
        <w:t xml:space="preserve">人，主任药师 </w:t>
      </w:r>
      <w:r>
        <w:rPr>
          <w:rFonts w:hint="eastAsia"/>
          <w:sz w:val="24"/>
          <w:lang w:val="en-US" w:eastAsia="zh-CN"/>
        </w:rPr>
        <w:t>2</w:t>
      </w:r>
      <w:r>
        <w:rPr>
          <w:rFonts w:hint="eastAsia"/>
          <w:sz w:val="24"/>
        </w:rPr>
        <w:t xml:space="preserve"> 人，副主任药师 </w:t>
      </w:r>
      <w:r>
        <w:rPr>
          <w:rFonts w:hint="eastAsia"/>
          <w:sz w:val="24"/>
          <w:lang w:val="en-US" w:eastAsia="zh-CN"/>
        </w:rPr>
        <w:t>6</w:t>
      </w:r>
      <w:r>
        <w:rPr>
          <w:rFonts w:hint="eastAsia"/>
          <w:sz w:val="24"/>
        </w:rPr>
        <w:t xml:space="preserve"> 人，主管药师 </w:t>
      </w:r>
      <w:r>
        <w:rPr>
          <w:rFonts w:hint="eastAsia"/>
          <w:sz w:val="24"/>
          <w:lang w:val="en-US" w:eastAsia="zh-CN"/>
        </w:rPr>
        <w:t>3</w:t>
      </w:r>
      <w:r>
        <w:rPr>
          <w:rFonts w:hint="eastAsia"/>
          <w:sz w:val="24"/>
        </w:rPr>
        <w:t>人，参与心血管内科、神经内科、神经外科、儿科、肿瘤</w:t>
      </w:r>
      <w:r>
        <w:rPr>
          <w:rFonts w:hint="eastAsia"/>
          <w:sz w:val="24"/>
          <w:lang w:eastAsia="zh-CN"/>
        </w:rPr>
        <w:t>科</w:t>
      </w:r>
      <w:r>
        <w:rPr>
          <w:rFonts w:hint="eastAsia"/>
          <w:sz w:val="24"/>
        </w:rPr>
        <w:t>、内分泌</w:t>
      </w:r>
      <w:r>
        <w:rPr>
          <w:rFonts w:hint="eastAsia"/>
          <w:sz w:val="24"/>
          <w:lang w:eastAsia="zh-CN"/>
        </w:rPr>
        <w:t>科、</w:t>
      </w:r>
      <w:r>
        <w:rPr>
          <w:rFonts w:hint="eastAsia"/>
          <w:sz w:val="24"/>
          <w:lang w:val="en-US" w:eastAsia="zh-CN"/>
        </w:rPr>
        <w:t>普外科、中医科</w:t>
      </w:r>
      <w:r>
        <w:rPr>
          <w:rFonts w:hint="eastAsia"/>
          <w:sz w:val="24"/>
        </w:rPr>
        <w:t>等专业的药物治疗工作。医院于 2012 年被中国医院协会药事管理专业委员会批准为国家卫健委临床药师学员培训基地，培训专业为</w:t>
      </w:r>
      <w:r>
        <w:rPr>
          <w:rFonts w:hint="eastAsia"/>
          <w:sz w:val="24"/>
          <w:lang w:eastAsia="zh-CN"/>
        </w:rPr>
        <w:t>抗感染专业</w:t>
      </w:r>
      <w:r>
        <w:rPr>
          <w:rFonts w:hint="eastAsia"/>
          <w:sz w:val="24"/>
        </w:rPr>
        <w:t xml:space="preserve">、通科专业。自 2013 年开始招收学员以来，按照中国医院协会药事管理专业委员会要求已圆满完成 </w:t>
      </w:r>
      <w:r>
        <w:rPr>
          <w:rFonts w:hint="eastAsia"/>
          <w:sz w:val="24"/>
          <w:lang w:val="en-US" w:eastAsia="zh-CN"/>
        </w:rPr>
        <w:t>12</w:t>
      </w:r>
      <w:r>
        <w:rPr>
          <w:rFonts w:hint="eastAsia"/>
          <w:sz w:val="24"/>
        </w:rPr>
        <w:t xml:space="preserve"> 批学员的培训工作，现面向全国二级甲等以上医院招收 202</w:t>
      </w:r>
      <w:r>
        <w:rPr>
          <w:rFonts w:hint="eastAsia"/>
          <w:sz w:val="24"/>
          <w:lang w:val="en-US" w:eastAsia="zh-CN"/>
        </w:rPr>
        <w:t>5</w:t>
      </w:r>
      <w:r>
        <w:rPr>
          <w:rFonts w:hint="eastAsia"/>
          <w:sz w:val="24"/>
        </w:rPr>
        <w:t>年</w:t>
      </w:r>
      <w:r>
        <w:rPr>
          <w:rFonts w:hint="eastAsia"/>
          <w:sz w:val="24"/>
          <w:lang w:val="en-US" w:eastAsia="zh-CN"/>
        </w:rPr>
        <w:t>秋</w:t>
      </w:r>
      <w:r>
        <w:rPr>
          <w:rFonts w:hint="eastAsia"/>
          <w:sz w:val="24"/>
        </w:rPr>
        <w:t>季全脱产</w:t>
      </w:r>
      <w:r>
        <w:rPr>
          <w:rFonts w:hint="eastAsia"/>
          <w:sz w:val="24"/>
          <w:lang w:eastAsia="zh-CN"/>
        </w:rPr>
        <w:t>临</w:t>
      </w:r>
      <w:r>
        <w:rPr>
          <w:rFonts w:hint="eastAsia"/>
          <w:sz w:val="24"/>
        </w:rPr>
        <w:t>床药师。</w:t>
      </w:r>
    </w:p>
    <w:p>
      <w:pPr>
        <w:spacing w:line="360" w:lineRule="auto"/>
        <w:ind w:firstLine="480" w:firstLineChars="200"/>
        <w:rPr>
          <w:sz w:val="24"/>
        </w:rPr>
      </w:pPr>
      <w:r>
        <w:rPr>
          <w:rFonts w:hint="eastAsia"/>
          <w:sz w:val="24"/>
        </w:rPr>
        <w:t>大庆油田总医院为集医疗、科研、教学、预防保健和康复于一体的综合性三级甲等医院，是哈尔滨医科大学、齐齐哈尔医学院、佳木斯大学医学院</w:t>
      </w:r>
      <w:r>
        <w:rPr>
          <w:rFonts w:hint="eastAsia"/>
          <w:sz w:val="24"/>
          <w:lang w:eastAsia="zh-CN"/>
        </w:rPr>
        <w:t>、牡丹江医学院</w:t>
      </w:r>
      <w:r>
        <w:rPr>
          <w:rFonts w:hint="eastAsia"/>
          <w:sz w:val="24"/>
        </w:rPr>
        <w:t>和大庆医学高等专科学校的教学医院，是黑龙江省乃至东北地区重要的医疗机构，医院功能完善、环境优美、设施完备、管理规范、技术精湛、服务优质。</w:t>
      </w:r>
    </w:p>
    <w:p>
      <w:pPr>
        <w:spacing w:line="360" w:lineRule="auto"/>
        <w:ind w:firstLine="480" w:firstLineChars="200"/>
        <w:outlineLvl w:val="0"/>
        <w:rPr>
          <w:sz w:val="24"/>
        </w:rPr>
      </w:pPr>
      <w:r>
        <w:rPr>
          <w:rFonts w:hint="eastAsia"/>
          <w:sz w:val="24"/>
        </w:rPr>
        <w:t>一、培训目的</w:t>
      </w:r>
    </w:p>
    <w:p>
      <w:pPr>
        <w:spacing w:line="360" w:lineRule="auto"/>
        <w:ind w:firstLine="480" w:firstLineChars="200"/>
        <w:rPr>
          <w:sz w:val="24"/>
        </w:rPr>
      </w:pPr>
      <w:r>
        <w:rPr>
          <w:rFonts w:hint="eastAsia"/>
          <w:sz w:val="24"/>
        </w:rPr>
        <w:t>通过规范化培训，使受训学员了解</w:t>
      </w:r>
      <w:r>
        <w:rPr>
          <w:rFonts w:hint="eastAsia"/>
          <w:sz w:val="24"/>
          <w:lang w:val="en-US" w:eastAsia="zh-CN"/>
        </w:rPr>
        <w:t>所学专业的</w:t>
      </w:r>
      <w:r>
        <w:rPr>
          <w:rFonts w:hint="eastAsia"/>
          <w:sz w:val="24"/>
        </w:rPr>
        <w:t>常见疾病的发病机制、临床表现、诊断和药物治疗；对相关实验室检验/检查的报告具有初步阅读和分析能力；具有常见疾病临床药物治疗方案设计和评价的能力，能够预防、发现、解决潜在或实际存在的用药问题，并能陈述理由和记录；熟练掌握</w:t>
      </w:r>
      <w:r>
        <w:rPr>
          <w:rFonts w:hint="eastAsia"/>
          <w:sz w:val="24"/>
          <w:lang w:val="en-US" w:eastAsia="zh-CN"/>
        </w:rPr>
        <w:t>所学专业的</w:t>
      </w:r>
      <w:r>
        <w:rPr>
          <w:rFonts w:hint="eastAsia"/>
          <w:sz w:val="24"/>
        </w:rPr>
        <w:t>常用药品，具有药物选择、临床应用、判断药物疗效和药物不良反应能力；具有与患者、医师及护士交流沟通的能力；具备在今后可持续开展临床药学工作的能力。</w:t>
      </w:r>
    </w:p>
    <w:p>
      <w:pPr>
        <w:numPr>
          <w:ilvl w:val="0"/>
          <w:numId w:val="1"/>
        </w:numPr>
        <w:spacing w:line="360" w:lineRule="auto"/>
        <w:ind w:firstLine="432" w:firstLineChars="200"/>
        <w:rPr>
          <w:rFonts w:ascii="宋体" w:hAnsi="宋体" w:eastAsia="宋体" w:cs="宋体"/>
          <w:color w:val="000000"/>
          <w:spacing w:val="-12"/>
          <w:sz w:val="24"/>
        </w:rPr>
      </w:pPr>
      <w:r>
        <w:rPr>
          <w:rFonts w:ascii="宋体" w:hAnsi="宋体" w:eastAsia="Times New Roman" w:cs="宋体"/>
          <w:color w:val="000000"/>
          <w:spacing w:val="-12"/>
          <w:sz w:val="24"/>
        </w:rPr>
        <w:t>培训</w:t>
      </w:r>
      <w:r>
        <w:rPr>
          <w:rFonts w:hint="eastAsia" w:ascii="宋体" w:hAnsi="宋体" w:eastAsia="宋体" w:cs="宋体"/>
          <w:color w:val="000000"/>
          <w:spacing w:val="-12"/>
          <w:sz w:val="24"/>
        </w:rPr>
        <w:t>对象条件和要求</w:t>
      </w:r>
    </w:p>
    <w:p>
      <w:pPr>
        <w:rPr>
          <w:rFonts w:ascii="宋体" w:hAnsi="宋体" w:eastAsia="宋体" w:cs="宋体"/>
          <w:color w:val="000000"/>
          <w:spacing w:val="-12"/>
          <w:sz w:val="24"/>
        </w:rPr>
      </w:pPr>
      <w:r>
        <w:rPr>
          <w:rFonts w:hint="eastAsia" w:ascii="宋体" w:hAnsi="宋体" w:eastAsia="宋体" w:cs="宋体"/>
          <w:color w:val="000000"/>
          <w:spacing w:val="-12"/>
          <w:sz w:val="24"/>
        </w:rPr>
        <w:br w:type="page"/>
      </w:r>
    </w:p>
    <w:tbl>
      <w:tblPr>
        <w:tblStyle w:val="15"/>
        <w:tblpPr w:leftFromText="180" w:rightFromText="180" w:vertAnchor="text" w:horzAnchor="page" w:tblpX="1952" w:tblpY="418"/>
        <w:tblOverlap w:val="never"/>
        <w:tblW w:w="85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95"/>
        <w:gridCol w:w="2725"/>
        <w:gridCol w:w="1099"/>
        <w:gridCol w:w="849"/>
        <w:gridCol w:w="1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4" w:hRule="atLeast"/>
        </w:trPr>
        <w:tc>
          <w:tcPr>
            <w:tcW w:w="8511" w:type="dxa"/>
            <w:gridSpan w:val="5"/>
            <w:vAlign w:val="top"/>
          </w:tcPr>
          <w:p>
            <w:pPr>
              <w:pStyle w:val="14"/>
              <w:spacing w:before="88" w:line="219" w:lineRule="auto"/>
              <w:ind w:left="2457"/>
              <w:rPr>
                <w:b/>
                <w:bCs/>
                <w:sz w:val="18"/>
                <w:szCs w:val="18"/>
              </w:rPr>
            </w:pPr>
            <w:r>
              <w:rPr>
                <w:b/>
                <w:bCs/>
                <w:spacing w:val="-1"/>
                <w:sz w:val="18"/>
                <w:szCs w:val="18"/>
              </w:rPr>
              <w:t>三级医疗机构医院药师</w:t>
            </w:r>
            <w:r>
              <w:rPr>
                <w:rFonts w:hint="eastAsia"/>
                <w:b/>
                <w:bCs/>
                <w:spacing w:val="-1"/>
                <w:sz w:val="18"/>
                <w:szCs w:val="18"/>
                <w:lang w:eastAsia="zh-CN"/>
              </w:rPr>
              <w:t>（</w:t>
            </w:r>
            <w:r>
              <w:rPr>
                <w:b/>
                <w:bCs/>
                <w:spacing w:val="-1"/>
                <w:sz w:val="18"/>
                <w:szCs w:val="18"/>
              </w:rPr>
              <w:t>高等医药院校药学院系</w:t>
            </w:r>
            <w:r>
              <w:rPr>
                <w:rFonts w:hint="eastAsia"/>
                <w:b/>
                <w:bCs/>
                <w:spacing w:val="-1"/>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9" w:hRule="atLeast"/>
        </w:trPr>
        <w:tc>
          <w:tcPr>
            <w:tcW w:w="2795" w:type="dxa"/>
            <w:vAlign w:val="center"/>
          </w:tcPr>
          <w:p>
            <w:pPr>
              <w:pStyle w:val="14"/>
              <w:spacing w:before="85" w:line="219" w:lineRule="auto"/>
              <w:ind w:left="1037"/>
              <w:rPr>
                <w:b/>
                <w:bCs/>
                <w:sz w:val="18"/>
                <w:szCs w:val="18"/>
              </w:rPr>
            </w:pPr>
            <w:r>
              <w:rPr>
                <w:b/>
                <w:bCs/>
                <w:spacing w:val="-4"/>
                <w:sz w:val="18"/>
                <w:szCs w:val="18"/>
              </w:rPr>
              <w:t>第一学历</w:t>
            </w:r>
          </w:p>
        </w:tc>
        <w:tc>
          <w:tcPr>
            <w:tcW w:w="2725" w:type="dxa"/>
            <w:vAlign w:val="center"/>
          </w:tcPr>
          <w:p>
            <w:pPr>
              <w:pStyle w:val="14"/>
              <w:spacing w:before="85" w:line="219" w:lineRule="auto"/>
              <w:ind w:left="935"/>
              <w:rPr>
                <w:b/>
                <w:bCs/>
                <w:sz w:val="18"/>
                <w:szCs w:val="18"/>
              </w:rPr>
            </w:pPr>
            <w:r>
              <w:rPr>
                <w:b/>
                <w:bCs/>
                <w:spacing w:val="-3"/>
                <w:sz w:val="18"/>
                <w:szCs w:val="18"/>
              </w:rPr>
              <w:t>第二学历</w:t>
            </w:r>
          </w:p>
        </w:tc>
        <w:tc>
          <w:tcPr>
            <w:tcW w:w="1099" w:type="dxa"/>
            <w:vAlign w:val="center"/>
          </w:tcPr>
          <w:p>
            <w:pPr>
              <w:pStyle w:val="14"/>
              <w:spacing w:before="85" w:line="219" w:lineRule="auto"/>
              <w:ind w:left="98"/>
              <w:rPr>
                <w:b/>
                <w:bCs/>
                <w:sz w:val="18"/>
                <w:szCs w:val="18"/>
              </w:rPr>
            </w:pPr>
            <w:r>
              <w:rPr>
                <w:b/>
                <w:bCs/>
                <w:spacing w:val="-3"/>
                <w:sz w:val="18"/>
                <w:szCs w:val="18"/>
              </w:rPr>
              <w:t>药学部门从事药剂工作时间</w:t>
            </w:r>
            <w:r>
              <w:rPr>
                <w:b/>
                <w:bCs/>
                <w:spacing w:val="5"/>
                <w:sz w:val="18"/>
                <w:szCs w:val="18"/>
              </w:rPr>
              <w:t>(连续)</w:t>
            </w:r>
          </w:p>
        </w:tc>
        <w:tc>
          <w:tcPr>
            <w:tcW w:w="849" w:type="dxa"/>
            <w:vAlign w:val="center"/>
          </w:tcPr>
          <w:p>
            <w:pPr>
              <w:pStyle w:val="14"/>
              <w:spacing w:before="87" w:line="221" w:lineRule="auto"/>
              <w:ind w:left="260"/>
              <w:rPr>
                <w:b/>
                <w:bCs/>
                <w:sz w:val="18"/>
                <w:szCs w:val="18"/>
              </w:rPr>
            </w:pPr>
            <w:r>
              <w:rPr>
                <w:b/>
                <w:bCs/>
                <w:spacing w:val="-4"/>
                <w:sz w:val="18"/>
                <w:szCs w:val="18"/>
              </w:rPr>
              <w:t>职称</w:t>
            </w:r>
          </w:p>
        </w:tc>
        <w:tc>
          <w:tcPr>
            <w:tcW w:w="1043" w:type="dxa"/>
            <w:vAlign w:val="center"/>
          </w:tcPr>
          <w:p>
            <w:pPr>
              <w:pStyle w:val="14"/>
              <w:spacing w:before="95" w:line="220" w:lineRule="auto"/>
              <w:ind w:left="361"/>
              <w:rPr>
                <w:b/>
                <w:bCs/>
                <w:sz w:val="18"/>
                <w:szCs w:val="18"/>
              </w:rPr>
            </w:pPr>
            <w:r>
              <w:rPr>
                <w:b/>
                <w:bCs/>
                <w:spacing w:val="-4"/>
                <w:sz w:val="18"/>
                <w:szCs w:val="18"/>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9" w:hRule="atLeast"/>
        </w:trPr>
        <w:tc>
          <w:tcPr>
            <w:tcW w:w="2795" w:type="dxa"/>
            <w:vAlign w:val="center"/>
          </w:tcPr>
          <w:p>
            <w:pPr>
              <w:pStyle w:val="14"/>
              <w:spacing w:before="97" w:line="219" w:lineRule="auto"/>
              <w:ind w:left="554"/>
              <w:rPr>
                <w:sz w:val="18"/>
                <w:szCs w:val="18"/>
              </w:rPr>
            </w:pPr>
            <w:r>
              <w:rPr>
                <w:spacing w:val="3"/>
                <w:sz w:val="18"/>
                <w:szCs w:val="18"/>
              </w:rPr>
              <w:t>临床药学(全日制本科)</w:t>
            </w:r>
          </w:p>
        </w:tc>
        <w:tc>
          <w:tcPr>
            <w:tcW w:w="2725" w:type="dxa"/>
            <w:vAlign w:val="center"/>
          </w:tcPr>
          <w:p>
            <w:pPr>
              <w:rPr>
                <w:rFonts w:ascii="Arial"/>
                <w:sz w:val="18"/>
                <w:szCs w:val="18"/>
              </w:rPr>
            </w:pPr>
          </w:p>
        </w:tc>
        <w:tc>
          <w:tcPr>
            <w:tcW w:w="1099" w:type="dxa"/>
            <w:vAlign w:val="center"/>
          </w:tcPr>
          <w:p>
            <w:pPr>
              <w:pStyle w:val="14"/>
              <w:spacing w:before="158" w:line="182" w:lineRule="auto"/>
              <w:ind w:left="536"/>
              <w:jc w:val="left"/>
              <w:rPr>
                <w:rFonts w:hint="default" w:ascii="Calibri" w:hAnsi="Calibri" w:eastAsia="宋体" w:cs="Calibri"/>
                <w:color w:val="000000"/>
                <w:kern w:val="0"/>
                <w:sz w:val="20"/>
                <w:szCs w:val="20"/>
                <w:lang w:val="en-US" w:eastAsia="zh-CN" w:bidi="ar"/>
              </w:rPr>
            </w:pPr>
            <w:r>
              <w:rPr>
                <w:rFonts w:hint="default" w:ascii="Calibri" w:hAnsi="Calibri" w:eastAsia="宋体" w:cs="Calibri"/>
                <w:color w:val="000000"/>
                <w:kern w:val="0"/>
                <w:sz w:val="20"/>
                <w:szCs w:val="20"/>
                <w:lang w:val="en-US" w:eastAsia="zh-CN" w:bidi="ar"/>
              </w:rPr>
              <w:t>1年</w:t>
            </w:r>
          </w:p>
        </w:tc>
        <w:tc>
          <w:tcPr>
            <w:tcW w:w="849" w:type="dxa"/>
            <w:vAlign w:val="center"/>
          </w:tcPr>
          <w:p>
            <w:pPr>
              <w:pStyle w:val="14"/>
              <w:spacing w:before="98" w:line="219" w:lineRule="auto"/>
              <w:ind w:left="258"/>
              <w:jc w:val="left"/>
              <w:rPr>
                <w:sz w:val="18"/>
                <w:szCs w:val="18"/>
              </w:rPr>
            </w:pPr>
            <w:r>
              <w:rPr>
                <w:spacing w:val="-3"/>
                <w:sz w:val="18"/>
                <w:szCs w:val="18"/>
              </w:rPr>
              <w:t>药师</w:t>
            </w:r>
          </w:p>
        </w:tc>
        <w:tc>
          <w:tcPr>
            <w:tcW w:w="1043" w:type="dxa"/>
            <w:vAlign w:val="center"/>
          </w:tcPr>
          <w:p>
            <w:pPr>
              <w:pStyle w:val="14"/>
              <w:spacing w:before="97" w:line="219" w:lineRule="auto"/>
              <w:ind w:left="158"/>
              <w:jc w:val="left"/>
              <w:rPr>
                <w:sz w:val="18"/>
                <w:szCs w:val="18"/>
              </w:rPr>
            </w:pPr>
            <w:r>
              <w:rPr>
                <w:spacing w:val="-1"/>
                <w:sz w:val="18"/>
                <w:szCs w:val="18"/>
              </w:rPr>
              <w:t>通科/专科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2795" w:type="dxa"/>
            <w:vMerge w:val="restart"/>
            <w:tcBorders>
              <w:bottom w:val="nil"/>
            </w:tcBorders>
            <w:vAlign w:val="center"/>
          </w:tcPr>
          <w:p>
            <w:pPr>
              <w:pStyle w:val="14"/>
              <w:spacing w:before="88" w:line="219" w:lineRule="auto"/>
              <w:jc w:val="center"/>
              <w:rPr>
                <w:spacing w:val="-2"/>
                <w:sz w:val="18"/>
                <w:szCs w:val="18"/>
              </w:rPr>
            </w:pPr>
            <w:r>
              <w:rPr>
                <w:spacing w:val="-2"/>
                <w:sz w:val="18"/>
                <w:szCs w:val="18"/>
              </w:rPr>
              <w:t>药学、药理、药物制剂、</w:t>
            </w:r>
          </w:p>
          <w:p>
            <w:pPr>
              <w:pStyle w:val="14"/>
              <w:spacing w:before="88" w:line="219" w:lineRule="auto"/>
              <w:jc w:val="center"/>
              <w:rPr>
                <w:sz w:val="18"/>
                <w:szCs w:val="18"/>
              </w:rPr>
            </w:pPr>
            <w:r>
              <w:rPr>
                <w:spacing w:val="-2"/>
                <w:sz w:val="18"/>
                <w:szCs w:val="18"/>
              </w:rPr>
              <w:t>药物分析、药</w:t>
            </w:r>
            <w:r>
              <w:rPr>
                <w:spacing w:val="3"/>
                <w:sz w:val="18"/>
                <w:szCs w:val="18"/>
              </w:rPr>
              <w:t>物化学(全日制本科)</w:t>
            </w:r>
          </w:p>
        </w:tc>
        <w:tc>
          <w:tcPr>
            <w:tcW w:w="2725" w:type="dxa"/>
            <w:vAlign w:val="center"/>
          </w:tcPr>
          <w:p>
            <w:pPr>
              <w:rPr>
                <w:rFonts w:ascii="Arial"/>
                <w:sz w:val="18"/>
                <w:szCs w:val="18"/>
              </w:rPr>
            </w:pPr>
          </w:p>
        </w:tc>
        <w:tc>
          <w:tcPr>
            <w:tcW w:w="1099" w:type="dxa"/>
            <w:vAlign w:val="center"/>
          </w:tcPr>
          <w:p>
            <w:pPr>
              <w:pStyle w:val="14"/>
              <w:spacing w:before="158" w:line="182" w:lineRule="auto"/>
              <w:ind w:left="536"/>
              <w:jc w:val="left"/>
              <w:rPr>
                <w:rFonts w:hint="default" w:ascii="Calibri" w:hAnsi="Calibri" w:eastAsia="宋体" w:cs="Calibri"/>
                <w:color w:val="000000"/>
                <w:kern w:val="0"/>
                <w:sz w:val="20"/>
                <w:szCs w:val="20"/>
                <w:lang w:val="en-US" w:eastAsia="zh-CN" w:bidi="ar"/>
              </w:rPr>
            </w:pPr>
            <w:r>
              <w:rPr>
                <w:rFonts w:hint="default" w:ascii="Calibri" w:hAnsi="Calibri" w:eastAsia="宋体" w:cs="Calibri"/>
                <w:color w:val="000000"/>
                <w:kern w:val="0"/>
                <w:sz w:val="20"/>
                <w:szCs w:val="20"/>
                <w:lang w:val="en-US" w:eastAsia="zh-CN" w:bidi="ar"/>
              </w:rPr>
              <w:t>2年</w:t>
            </w:r>
          </w:p>
        </w:tc>
        <w:tc>
          <w:tcPr>
            <w:tcW w:w="849" w:type="dxa"/>
            <w:vAlign w:val="center"/>
          </w:tcPr>
          <w:p>
            <w:pPr>
              <w:pStyle w:val="14"/>
              <w:spacing w:before="99" w:line="219" w:lineRule="auto"/>
              <w:ind w:left="258"/>
              <w:jc w:val="left"/>
              <w:rPr>
                <w:sz w:val="18"/>
                <w:szCs w:val="18"/>
              </w:rPr>
            </w:pPr>
            <w:r>
              <w:rPr>
                <w:spacing w:val="-3"/>
                <w:sz w:val="18"/>
                <w:szCs w:val="18"/>
              </w:rPr>
              <w:t>药师</w:t>
            </w:r>
          </w:p>
        </w:tc>
        <w:tc>
          <w:tcPr>
            <w:tcW w:w="1043" w:type="dxa"/>
            <w:vAlign w:val="center"/>
          </w:tcPr>
          <w:p>
            <w:pPr>
              <w:pStyle w:val="14"/>
              <w:spacing w:before="98" w:line="219" w:lineRule="auto"/>
              <w:ind w:left="158"/>
              <w:jc w:val="left"/>
              <w:rPr>
                <w:sz w:val="18"/>
                <w:szCs w:val="18"/>
              </w:rPr>
            </w:pPr>
            <w:r>
              <w:rPr>
                <w:spacing w:val="-1"/>
                <w:sz w:val="18"/>
                <w:szCs w:val="18"/>
              </w:rPr>
              <w:t>通科/专科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2795" w:type="dxa"/>
            <w:vMerge w:val="continue"/>
            <w:tcBorders>
              <w:top w:val="nil"/>
            </w:tcBorders>
            <w:vAlign w:val="center"/>
          </w:tcPr>
          <w:p>
            <w:pPr>
              <w:jc w:val="center"/>
              <w:rPr>
                <w:rFonts w:ascii="Arial"/>
                <w:sz w:val="18"/>
                <w:szCs w:val="18"/>
              </w:rPr>
            </w:pPr>
          </w:p>
        </w:tc>
        <w:tc>
          <w:tcPr>
            <w:tcW w:w="2725" w:type="dxa"/>
            <w:vAlign w:val="center"/>
          </w:tcPr>
          <w:p>
            <w:pPr>
              <w:pStyle w:val="14"/>
              <w:spacing w:before="109" w:line="219" w:lineRule="auto"/>
              <w:jc w:val="center"/>
              <w:rPr>
                <w:sz w:val="18"/>
                <w:szCs w:val="18"/>
              </w:rPr>
            </w:pPr>
            <w:r>
              <w:rPr>
                <w:spacing w:val="2"/>
                <w:sz w:val="18"/>
                <w:szCs w:val="18"/>
              </w:rPr>
              <w:t>临床药学(全日制硕士或博士)</w:t>
            </w:r>
          </w:p>
        </w:tc>
        <w:tc>
          <w:tcPr>
            <w:tcW w:w="1099" w:type="dxa"/>
            <w:vAlign w:val="center"/>
          </w:tcPr>
          <w:p>
            <w:pPr>
              <w:pStyle w:val="14"/>
              <w:spacing w:before="158" w:line="182" w:lineRule="auto"/>
              <w:ind w:left="536"/>
              <w:jc w:val="left"/>
              <w:rPr>
                <w:rFonts w:hint="default" w:ascii="Calibri" w:hAnsi="Calibri" w:eastAsia="宋体" w:cs="Calibri"/>
                <w:color w:val="000000"/>
                <w:kern w:val="0"/>
                <w:sz w:val="20"/>
                <w:szCs w:val="20"/>
                <w:lang w:val="en-US" w:eastAsia="zh-CN" w:bidi="ar"/>
              </w:rPr>
            </w:pPr>
            <w:r>
              <w:rPr>
                <w:rFonts w:hint="default" w:ascii="Calibri" w:hAnsi="Calibri" w:eastAsia="宋体" w:cs="Calibri"/>
                <w:color w:val="000000"/>
                <w:kern w:val="0"/>
                <w:sz w:val="20"/>
                <w:szCs w:val="20"/>
                <w:lang w:val="en-US" w:eastAsia="zh-CN" w:bidi="ar"/>
              </w:rPr>
              <w:t>1年</w:t>
            </w:r>
          </w:p>
        </w:tc>
        <w:tc>
          <w:tcPr>
            <w:tcW w:w="849" w:type="dxa"/>
            <w:vAlign w:val="center"/>
          </w:tcPr>
          <w:p>
            <w:pPr>
              <w:pStyle w:val="14"/>
              <w:spacing w:before="109" w:line="219" w:lineRule="auto"/>
              <w:ind w:left="258"/>
              <w:jc w:val="left"/>
              <w:rPr>
                <w:sz w:val="18"/>
                <w:szCs w:val="18"/>
              </w:rPr>
            </w:pPr>
            <w:r>
              <w:rPr>
                <w:spacing w:val="-3"/>
                <w:sz w:val="18"/>
                <w:szCs w:val="18"/>
              </w:rPr>
              <w:t>药师</w:t>
            </w:r>
          </w:p>
        </w:tc>
        <w:tc>
          <w:tcPr>
            <w:tcW w:w="1043" w:type="dxa"/>
            <w:vAlign w:val="center"/>
          </w:tcPr>
          <w:p>
            <w:pPr>
              <w:pStyle w:val="14"/>
              <w:spacing w:before="108" w:line="219" w:lineRule="auto"/>
              <w:ind w:left="158"/>
              <w:jc w:val="left"/>
              <w:rPr>
                <w:sz w:val="18"/>
                <w:szCs w:val="18"/>
              </w:rPr>
            </w:pPr>
            <w:r>
              <w:rPr>
                <w:spacing w:val="-1"/>
                <w:sz w:val="18"/>
                <w:szCs w:val="18"/>
              </w:rPr>
              <w:t>通科/专科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69" w:hRule="atLeast"/>
        </w:trPr>
        <w:tc>
          <w:tcPr>
            <w:tcW w:w="2795" w:type="dxa"/>
            <w:vMerge w:val="restart"/>
            <w:vAlign w:val="center"/>
          </w:tcPr>
          <w:p>
            <w:pPr>
              <w:pStyle w:val="14"/>
              <w:spacing w:before="89" w:line="219" w:lineRule="auto"/>
              <w:ind w:left="554"/>
              <w:jc w:val="center"/>
              <w:rPr>
                <w:sz w:val="18"/>
                <w:szCs w:val="18"/>
              </w:rPr>
            </w:pPr>
            <w:r>
              <w:rPr>
                <w:spacing w:val="3"/>
                <w:sz w:val="18"/>
                <w:szCs w:val="18"/>
              </w:rPr>
              <w:t>其他专业(全日制本科)</w:t>
            </w:r>
          </w:p>
        </w:tc>
        <w:tc>
          <w:tcPr>
            <w:tcW w:w="2725" w:type="dxa"/>
            <w:vAlign w:val="center"/>
          </w:tcPr>
          <w:p>
            <w:pPr>
              <w:pStyle w:val="14"/>
              <w:spacing w:before="79" w:line="219" w:lineRule="auto"/>
              <w:jc w:val="center"/>
              <w:rPr>
                <w:spacing w:val="-5"/>
                <w:sz w:val="18"/>
                <w:szCs w:val="18"/>
              </w:rPr>
            </w:pPr>
            <w:r>
              <w:rPr>
                <w:spacing w:val="-5"/>
                <w:sz w:val="18"/>
                <w:szCs w:val="18"/>
              </w:rPr>
              <w:t>药学、药理、药物制剂、药物分析、</w:t>
            </w:r>
          </w:p>
          <w:p>
            <w:pPr>
              <w:pStyle w:val="14"/>
              <w:spacing w:before="79" w:line="219" w:lineRule="auto"/>
              <w:jc w:val="center"/>
              <w:rPr>
                <w:sz w:val="18"/>
                <w:szCs w:val="18"/>
              </w:rPr>
            </w:pPr>
            <w:r>
              <w:rPr>
                <w:spacing w:val="-1"/>
                <w:sz w:val="18"/>
                <w:szCs w:val="18"/>
              </w:rPr>
              <w:t>药物化学、临床药学(全日制硕士</w:t>
            </w:r>
            <w:r>
              <w:rPr>
                <w:spacing w:val="8"/>
                <w:sz w:val="18"/>
                <w:szCs w:val="18"/>
              </w:rPr>
              <w:t>或博士)</w:t>
            </w:r>
          </w:p>
        </w:tc>
        <w:tc>
          <w:tcPr>
            <w:tcW w:w="1099" w:type="dxa"/>
            <w:vAlign w:val="center"/>
          </w:tcPr>
          <w:p>
            <w:pPr>
              <w:pStyle w:val="14"/>
              <w:spacing w:before="158" w:line="182" w:lineRule="auto"/>
              <w:ind w:left="536"/>
              <w:jc w:val="left"/>
              <w:rPr>
                <w:rFonts w:hint="default" w:ascii="Calibri" w:hAnsi="Calibri" w:eastAsia="宋体" w:cs="Calibri"/>
                <w:color w:val="000000"/>
                <w:kern w:val="0"/>
                <w:sz w:val="20"/>
                <w:szCs w:val="20"/>
                <w:lang w:val="en-US" w:eastAsia="zh-CN" w:bidi="ar"/>
              </w:rPr>
            </w:pPr>
            <w:r>
              <w:rPr>
                <w:rFonts w:hint="default" w:ascii="Calibri" w:hAnsi="Calibri" w:eastAsia="宋体" w:cs="Calibri"/>
                <w:color w:val="000000"/>
                <w:kern w:val="0"/>
                <w:sz w:val="20"/>
                <w:szCs w:val="20"/>
                <w:lang w:val="en-US" w:eastAsia="zh-CN" w:bidi="ar"/>
              </w:rPr>
              <w:t>2年</w:t>
            </w:r>
          </w:p>
        </w:tc>
        <w:tc>
          <w:tcPr>
            <w:tcW w:w="849" w:type="dxa"/>
            <w:vAlign w:val="center"/>
          </w:tcPr>
          <w:p>
            <w:pPr>
              <w:pStyle w:val="14"/>
              <w:spacing w:before="80" w:line="219" w:lineRule="auto"/>
              <w:ind w:left="258"/>
              <w:jc w:val="center"/>
              <w:rPr>
                <w:sz w:val="18"/>
                <w:szCs w:val="18"/>
              </w:rPr>
            </w:pPr>
            <w:r>
              <w:rPr>
                <w:spacing w:val="-3"/>
                <w:sz w:val="18"/>
                <w:szCs w:val="18"/>
              </w:rPr>
              <w:t>药师</w:t>
            </w:r>
          </w:p>
        </w:tc>
        <w:tc>
          <w:tcPr>
            <w:tcW w:w="1043" w:type="dxa"/>
            <w:vAlign w:val="center"/>
          </w:tcPr>
          <w:p>
            <w:pPr>
              <w:pStyle w:val="14"/>
              <w:spacing w:before="79" w:line="219" w:lineRule="auto"/>
              <w:ind w:left="158"/>
              <w:jc w:val="center"/>
              <w:rPr>
                <w:sz w:val="18"/>
                <w:szCs w:val="18"/>
              </w:rPr>
            </w:pPr>
            <w:r>
              <w:rPr>
                <w:spacing w:val="-1"/>
                <w:sz w:val="18"/>
                <w:szCs w:val="18"/>
              </w:rPr>
              <w:t>通科/专科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795" w:type="dxa"/>
            <w:vMerge w:val="continue"/>
            <w:tcBorders>
              <w:bottom w:val="nil"/>
            </w:tcBorders>
            <w:vAlign w:val="center"/>
          </w:tcPr>
          <w:p>
            <w:pPr>
              <w:pStyle w:val="14"/>
              <w:spacing w:before="150" w:line="219" w:lineRule="auto"/>
              <w:ind w:left="875"/>
              <w:jc w:val="center"/>
              <w:rPr>
                <w:spacing w:val="5"/>
                <w:sz w:val="18"/>
                <w:szCs w:val="18"/>
              </w:rPr>
            </w:pPr>
          </w:p>
        </w:tc>
        <w:tc>
          <w:tcPr>
            <w:tcW w:w="2725" w:type="dxa"/>
            <w:vAlign w:val="center"/>
          </w:tcPr>
          <w:p>
            <w:pPr>
              <w:pStyle w:val="14"/>
              <w:spacing w:before="110" w:line="345" w:lineRule="auto"/>
              <w:jc w:val="center"/>
              <w:rPr>
                <w:spacing w:val="-5"/>
                <w:sz w:val="18"/>
                <w:szCs w:val="18"/>
              </w:rPr>
            </w:pPr>
          </w:p>
        </w:tc>
        <w:tc>
          <w:tcPr>
            <w:tcW w:w="1099" w:type="dxa"/>
            <w:vAlign w:val="center"/>
          </w:tcPr>
          <w:p>
            <w:pPr>
              <w:pStyle w:val="14"/>
              <w:spacing w:before="158" w:line="182" w:lineRule="auto"/>
              <w:ind w:left="536"/>
              <w:jc w:val="left"/>
              <w:rPr>
                <w:rFonts w:hint="default" w:ascii="Calibri" w:hAnsi="Calibri" w:eastAsia="宋体" w:cs="Calibri"/>
                <w:color w:val="000000"/>
                <w:kern w:val="0"/>
                <w:sz w:val="20"/>
                <w:szCs w:val="20"/>
                <w:lang w:val="en-US" w:eastAsia="zh-CN" w:bidi="ar"/>
              </w:rPr>
            </w:pPr>
            <w:r>
              <w:rPr>
                <w:rFonts w:hint="eastAsia" w:ascii="Calibri" w:hAnsi="Calibri" w:eastAsia="宋体" w:cs="Calibri"/>
                <w:color w:val="000000"/>
                <w:kern w:val="0"/>
                <w:sz w:val="20"/>
                <w:szCs w:val="20"/>
                <w:lang w:val="en-US" w:eastAsia="zh-CN" w:bidi="ar"/>
              </w:rPr>
              <w:t>5年</w:t>
            </w:r>
          </w:p>
        </w:tc>
        <w:tc>
          <w:tcPr>
            <w:tcW w:w="849" w:type="dxa"/>
            <w:vAlign w:val="center"/>
          </w:tcPr>
          <w:p>
            <w:pPr>
              <w:pStyle w:val="14"/>
              <w:spacing w:before="101" w:line="219" w:lineRule="auto"/>
              <w:ind w:left="97"/>
              <w:jc w:val="center"/>
              <w:rPr>
                <w:rFonts w:hint="eastAsia" w:eastAsia="宋体"/>
                <w:spacing w:val="-2"/>
                <w:sz w:val="18"/>
                <w:szCs w:val="18"/>
                <w:lang w:val="en-US" w:eastAsia="zh-CN"/>
              </w:rPr>
            </w:pPr>
            <w:r>
              <w:rPr>
                <w:rFonts w:hint="eastAsia"/>
                <w:spacing w:val="-2"/>
                <w:sz w:val="18"/>
                <w:szCs w:val="18"/>
                <w:lang w:val="en-US" w:eastAsia="zh-CN"/>
              </w:rPr>
              <w:t>主管药师</w:t>
            </w:r>
          </w:p>
        </w:tc>
        <w:tc>
          <w:tcPr>
            <w:tcW w:w="1043" w:type="dxa"/>
            <w:vAlign w:val="center"/>
          </w:tcPr>
          <w:p>
            <w:pPr>
              <w:pStyle w:val="14"/>
              <w:spacing w:before="100" w:line="219" w:lineRule="auto"/>
              <w:ind w:left="359"/>
              <w:jc w:val="left"/>
              <w:rPr>
                <w:rFonts w:hint="default" w:eastAsia="宋体"/>
                <w:spacing w:val="-2"/>
                <w:sz w:val="18"/>
                <w:szCs w:val="18"/>
                <w:lang w:val="en-US" w:eastAsia="zh-CN"/>
              </w:rPr>
            </w:pPr>
            <w:r>
              <w:rPr>
                <w:rFonts w:hint="eastAsia"/>
                <w:spacing w:val="-2"/>
                <w:sz w:val="18"/>
                <w:szCs w:val="18"/>
                <w:lang w:val="en-US" w:eastAsia="zh-CN"/>
              </w:rPr>
              <w:t>通科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9" w:hRule="atLeast"/>
        </w:trPr>
        <w:tc>
          <w:tcPr>
            <w:tcW w:w="2795" w:type="dxa"/>
            <w:vMerge w:val="restart"/>
            <w:tcBorders>
              <w:bottom w:val="nil"/>
            </w:tcBorders>
            <w:vAlign w:val="center"/>
          </w:tcPr>
          <w:p>
            <w:pPr>
              <w:pStyle w:val="14"/>
              <w:spacing w:before="100" w:line="219" w:lineRule="auto"/>
              <w:jc w:val="center"/>
              <w:rPr>
                <w:spacing w:val="-2"/>
                <w:sz w:val="18"/>
                <w:szCs w:val="18"/>
              </w:rPr>
            </w:pPr>
            <w:r>
              <w:rPr>
                <w:spacing w:val="-2"/>
                <w:sz w:val="18"/>
                <w:szCs w:val="18"/>
              </w:rPr>
              <w:t>药学、药物制剂、</w:t>
            </w:r>
          </w:p>
          <w:p>
            <w:pPr>
              <w:pStyle w:val="14"/>
              <w:spacing w:before="100" w:line="219" w:lineRule="auto"/>
              <w:jc w:val="center"/>
              <w:rPr>
                <w:sz w:val="18"/>
                <w:szCs w:val="18"/>
              </w:rPr>
            </w:pPr>
            <w:r>
              <w:rPr>
                <w:spacing w:val="-2"/>
                <w:sz w:val="18"/>
                <w:szCs w:val="18"/>
              </w:rPr>
              <w:t>药物分析、药物化学</w:t>
            </w:r>
          </w:p>
          <w:p>
            <w:pPr>
              <w:pStyle w:val="14"/>
              <w:spacing w:before="150" w:line="219" w:lineRule="auto"/>
              <w:ind w:left="875"/>
              <w:jc w:val="both"/>
              <w:rPr>
                <w:sz w:val="18"/>
                <w:szCs w:val="18"/>
              </w:rPr>
            </w:pPr>
            <w:r>
              <w:rPr>
                <w:spacing w:val="5"/>
                <w:sz w:val="18"/>
                <w:szCs w:val="18"/>
              </w:rPr>
              <w:t>(全日制专科)</w:t>
            </w:r>
          </w:p>
        </w:tc>
        <w:tc>
          <w:tcPr>
            <w:tcW w:w="2725" w:type="dxa"/>
            <w:vAlign w:val="center"/>
          </w:tcPr>
          <w:p>
            <w:pPr>
              <w:pStyle w:val="14"/>
              <w:spacing w:before="110" w:line="345" w:lineRule="auto"/>
              <w:ind w:left="128" w:hanging="116"/>
              <w:jc w:val="center"/>
              <w:rPr>
                <w:sz w:val="18"/>
                <w:szCs w:val="18"/>
              </w:rPr>
            </w:pPr>
            <w:r>
              <w:rPr>
                <w:spacing w:val="-5"/>
                <w:sz w:val="18"/>
                <w:szCs w:val="18"/>
              </w:rPr>
              <w:t>药学、药理、药物制剂、药物分析、</w:t>
            </w:r>
            <w:r>
              <w:rPr>
                <w:spacing w:val="-3"/>
                <w:sz w:val="18"/>
                <w:szCs w:val="18"/>
              </w:rPr>
              <w:t>药物化学、临床药学(脱产本科)</w:t>
            </w:r>
          </w:p>
        </w:tc>
        <w:tc>
          <w:tcPr>
            <w:tcW w:w="1099" w:type="dxa"/>
            <w:vAlign w:val="center"/>
          </w:tcPr>
          <w:p>
            <w:pPr>
              <w:pStyle w:val="14"/>
              <w:spacing w:before="158" w:line="182" w:lineRule="auto"/>
              <w:ind w:left="536"/>
              <w:jc w:val="left"/>
              <w:rPr>
                <w:rFonts w:hint="default" w:ascii="Calibri" w:hAnsi="Calibri" w:eastAsia="宋体" w:cs="Calibri"/>
                <w:color w:val="000000"/>
                <w:kern w:val="0"/>
                <w:sz w:val="20"/>
                <w:szCs w:val="20"/>
                <w:lang w:val="en-US" w:eastAsia="zh-CN" w:bidi="ar"/>
              </w:rPr>
            </w:pPr>
            <w:r>
              <w:rPr>
                <w:rFonts w:hint="default" w:ascii="Calibri" w:hAnsi="Calibri" w:eastAsia="宋体" w:cs="Calibri"/>
                <w:color w:val="000000"/>
                <w:kern w:val="0"/>
                <w:sz w:val="20"/>
                <w:szCs w:val="20"/>
                <w:lang w:val="en-US" w:eastAsia="zh-CN" w:bidi="ar"/>
              </w:rPr>
              <w:t>5年</w:t>
            </w:r>
          </w:p>
        </w:tc>
        <w:tc>
          <w:tcPr>
            <w:tcW w:w="849" w:type="dxa"/>
            <w:vAlign w:val="center"/>
          </w:tcPr>
          <w:p>
            <w:pPr>
              <w:pStyle w:val="14"/>
              <w:spacing w:before="101" w:line="219" w:lineRule="auto"/>
              <w:ind w:left="97"/>
              <w:jc w:val="center"/>
              <w:rPr>
                <w:sz w:val="18"/>
                <w:szCs w:val="18"/>
              </w:rPr>
            </w:pPr>
            <w:r>
              <w:rPr>
                <w:spacing w:val="-2"/>
                <w:sz w:val="18"/>
                <w:szCs w:val="18"/>
              </w:rPr>
              <w:t>主管药师</w:t>
            </w:r>
          </w:p>
        </w:tc>
        <w:tc>
          <w:tcPr>
            <w:tcW w:w="1043" w:type="dxa"/>
            <w:vAlign w:val="center"/>
          </w:tcPr>
          <w:p>
            <w:pPr>
              <w:pStyle w:val="14"/>
              <w:spacing w:before="100" w:line="219" w:lineRule="auto"/>
              <w:ind w:left="359"/>
              <w:jc w:val="left"/>
              <w:rPr>
                <w:sz w:val="18"/>
                <w:szCs w:val="18"/>
              </w:rPr>
            </w:pPr>
            <w:r>
              <w:rPr>
                <w:spacing w:val="-2"/>
                <w:sz w:val="18"/>
                <w:szCs w:val="18"/>
              </w:rPr>
              <w:t>通科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69" w:hRule="atLeast"/>
        </w:trPr>
        <w:tc>
          <w:tcPr>
            <w:tcW w:w="2795" w:type="dxa"/>
            <w:vMerge w:val="continue"/>
            <w:tcBorders>
              <w:top w:val="nil"/>
            </w:tcBorders>
            <w:vAlign w:val="center"/>
          </w:tcPr>
          <w:p>
            <w:pPr>
              <w:jc w:val="center"/>
              <w:rPr>
                <w:rFonts w:ascii="Arial"/>
                <w:sz w:val="18"/>
                <w:szCs w:val="18"/>
              </w:rPr>
            </w:pPr>
          </w:p>
        </w:tc>
        <w:tc>
          <w:tcPr>
            <w:tcW w:w="2725" w:type="dxa"/>
            <w:vAlign w:val="center"/>
          </w:tcPr>
          <w:p>
            <w:pPr>
              <w:pStyle w:val="14"/>
              <w:spacing w:before="91" w:line="219" w:lineRule="auto"/>
              <w:jc w:val="center"/>
              <w:rPr>
                <w:sz w:val="18"/>
                <w:szCs w:val="18"/>
              </w:rPr>
            </w:pPr>
            <w:r>
              <w:rPr>
                <w:spacing w:val="-5"/>
                <w:sz w:val="18"/>
                <w:szCs w:val="18"/>
              </w:rPr>
              <w:t>药学、药理、药物制剂、药物分析、</w:t>
            </w:r>
          </w:p>
          <w:p>
            <w:pPr>
              <w:pStyle w:val="14"/>
              <w:spacing w:before="171" w:line="219" w:lineRule="auto"/>
              <w:ind w:left="93"/>
              <w:jc w:val="center"/>
              <w:rPr>
                <w:sz w:val="18"/>
                <w:szCs w:val="18"/>
              </w:rPr>
            </w:pPr>
            <w:r>
              <w:rPr>
                <w:spacing w:val="-1"/>
                <w:sz w:val="18"/>
                <w:szCs w:val="18"/>
              </w:rPr>
              <w:t>药物化学、临床药学(全日制硕士</w:t>
            </w:r>
            <w:r>
              <w:rPr>
                <w:spacing w:val="8"/>
                <w:sz w:val="18"/>
                <w:szCs w:val="18"/>
              </w:rPr>
              <w:t>或博士)</w:t>
            </w:r>
          </w:p>
        </w:tc>
        <w:tc>
          <w:tcPr>
            <w:tcW w:w="1099" w:type="dxa"/>
            <w:vAlign w:val="center"/>
          </w:tcPr>
          <w:p>
            <w:pPr>
              <w:pStyle w:val="14"/>
              <w:spacing w:before="158" w:line="182" w:lineRule="auto"/>
              <w:ind w:left="536"/>
              <w:jc w:val="left"/>
              <w:rPr>
                <w:rFonts w:hint="default" w:ascii="Calibri" w:hAnsi="Calibri" w:eastAsia="宋体" w:cs="Calibri"/>
                <w:color w:val="000000"/>
                <w:kern w:val="0"/>
                <w:sz w:val="20"/>
                <w:szCs w:val="20"/>
                <w:lang w:val="en-US" w:eastAsia="zh-CN" w:bidi="ar"/>
              </w:rPr>
            </w:pPr>
            <w:r>
              <w:rPr>
                <w:rFonts w:hint="default" w:ascii="Calibri" w:hAnsi="Calibri" w:eastAsia="宋体" w:cs="Calibri"/>
                <w:color w:val="000000"/>
                <w:kern w:val="0"/>
                <w:sz w:val="20"/>
                <w:szCs w:val="20"/>
                <w:lang w:val="en-US" w:eastAsia="zh-CN" w:bidi="ar"/>
              </w:rPr>
              <w:t>5年</w:t>
            </w:r>
          </w:p>
        </w:tc>
        <w:tc>
          <w:tcPr>
            <w:tcW w:w="849" w:type="dxa"/>
            <w:vAlign w:val="center"/>
          </w:tcPr>
          <w:p>
            <w:pPr>
              <w:pStyle w:val="14"/>
              <w:spacing w:before="82" w:line="219" w:lineRule="auto"/>
              <w:ind w:left="97"/>
              <w:jc w:val="center"/>
              <w:rPr>
                <w:sz w:val="18"/>
                <w:szCs w:val="18"/>
              </w:rPr>
            </w:pPr>
            <w:r>
              <w:rPr>
                <w:spacing w:val="-2"/>
                <w:sz w:val="18"/>
                <w:szCs w:val="18"/>
              </w:rPr>
              <w:t>主管药师</w:t>
            </w:r>
          </w:p>
        </w:tc>
        <w:tc>
          <w:tcPr>
            <w:tcW w:w="1043" w:type="dxa"/>
            <w:vAlign w:val="center"/>
          </w:tcPr>
          <w:p>
            <w:pPr>
              <w:pStyle w:val="14"/>
              <w:spacing w:before="91" w:line="219" w:lineRule="auto"/>
              <w:ind w:left="359"/>
              <w:jc w:val="left"/>
              <w:rPr>
                <w:sz w:val="18"/>
                <w:szCs w:val="18"/>
              </w:rPr>
            </w:pPr>
            <w:r>
              <w:rPr>
                <w:spacing w:val="-2"/>
                <w:sz w:val="18"/>
                <w:szCs w:val="18"/>
              </w:rPr>
              <w:t>通科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8511" w:type="dxa"/>
            <w:gridSpan w:val="5"/>
            <w:vAlign w:val="top"/>
          </w:tcPr>
          <w:p>
            <w:pPr>
              <w:jc w:val="center"/>
              <w:rPr>
                <w:rFonts w:ascii="Arial"/>
                <w:sz w:val="18"/>
                <w:szCs w:val="18"/>
              </w:rPr>
            </w:pPr>
            <w:r>
              <w:rPr>
                <w:b/>
                <w:bCs/>
                <w:spacing w:val="-2"/>
                <w:sz w:val="18"/>
                <w:szCs w:val="18"/>
              </w:rPr>
              <w:t>二级及二级以下医疗机构药师符合上述专科条件可选择</w:t>
            </w:r>
            <w:r>
              <w:rPr>
                <w:b/>
                <w:bCs/>
                <w:spacing w:val="-3"/>
                <w:sz w:val="18"/>
                <w:szCs w:val="18"/>
              </w:rPr>
              <w:t>专科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8511" w:type="dxa"/>
            <w:gridSpan w:val="5"/>
            <w:vAlign w:val="top"/>
          </w:tcPr>
          <w:p>
            <w:pPr>
              <w:pStyle w:val="14"/>
              <w:spacing w:before="100" w:line="219" w:lineRule="auto"/>
              <w:ind w:left="2697"/>
              <w:rPr>
                <w:sz w:val="18"/>
                <w:szCs w:val="18"/>
              </w:rPr>
            </w:pPr>
            <w:r>
              <w:rPr>
                <w:b/>
                <w:bCs/>
                <w:spacing w:val="-1"/>
                <w:sz w:val="18"/>
                <w:szCs w:val="18"/>
              </w:rPr>
              <w:t>二级及二级以下医疗机构药师</w:t>
            </w:r>
            <w:r>
              <w:rPr>
                <w:rFonts w:hint="eastAsia"/>
                <w:b/>
                <w:bCs/>
                <w:spacing w:val="-1"/>
                <w:sz w:val="18"/>
                <w:szCs w:val="18"/>
                <w:lang w:eastAsia="zh-CN"/>
              </w:rPr>
              <w:t>（</w:t>
            </w:r>
            <w:r>
              <w:rPr>
                <w:b/>
                <w:bCs/>
                <w:spacing w:val="-1"/>
                <w:sz w:val="18"/>
                <w:szCs w:val="18"/>
              </w:rPr>
              <w:t>高等院校</w:t>
            </w:r>
            <w:r>
              <w:rPr>
                <w:rFonts w:hint="eastAsia"/>
                <w:b/>
                <w:bCs/>
                <w:spacing w:val="-1"/>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69" w:hRule="atLeast"/>
        </w:trPr>
        <w:tc>
          <w:tcPr>
            <w:tcW w:w="5520" w:type="dxa"/>
            <w:gridSpan w:val="2"/>
            <w:vAlign w:val="center"/>
          </w:tcPr>
          <w:p>
            <w:pPr>
              <w:jc w:val="center"/>
              <w:rPr>
                <w:rFonts w:ascii="Arial"/>
                <w:sz w:val="18"/>
                <w:szCs w:val="18"/>
              </w:rPr>
            </w:pPr>
            <w:r>
              <w:rPr>
                <w:b/>
                <w:bCs/>
                <w:spacing w:val="1"/>
                <w:sz w:val="18"/>
                <w:szCs w:val="18"/>
              </w:rPr>
              <w:t>第一学历</w:t>
            </w:r>
            <w:r>
              <w:rPr>
                <w:rFonts w:hint="eastAsia"/>
                <w:b/>
                <w:bCs/>
                <w:spacing w:val="1"/>
                <w:sz w:val="18"/>
                <w:szCs w:val="18"/>
                <w:lang w:eastAsia="zh-CN"/>
              </w:rPr>
              <w:t>（</w:t>
            </w:r>
            <w:r>
              <w:rPr>
                <w:b/>
                <w:bCs/>
                <w:spacing w:val="1"/>
                <w:sz w:val="18"/>
                <w:szCs w:val="18"/>
              </w:rPr>
              <w:t>全日制专科</w:t>
            </w:r>
            <w:r>
              <w:rPr>
                <w:rFonts w:hint="eastAsia"/>
                <w:b/>
                <w:bCs/>
                <w:spacing w:val="1"/>
                <w:sz w:val="18"/>
                <w:szCs w:val="18"/>
                <w:lang w:eastAsia="zh-CN"/>
              </w:rPr>
              <w:t>）</w:t>
            </w:r>
          </w:p>
        </w:tc>
        <w:tc>
          <w:tcPr>
            <w:tcW w:w="1099" w:type="dxa"/>
            <w:vAlign w:val="center"/>
          </w:tcPr>
          <w:p>
            <w:pPr>
              <w:pStyle w:val="14"/>
              <w:spacing w:before="82" w:line="219" w:lineRule="auto"/>
              <w:ind w:left="98"/>
              <w:rPr>
                <w:sz w:val="18"/>
                <w:szCs w:val="18"/>
              </w:rPr>
            </w:pPr>
            <w:r>
              <w:rPr>
                <w:b/>
                <w:bCs/>
                <w:spacing w:val="-3"/>
                <w:sz w:val="18"/>
                <w:szCs w:val="18"/>
              </w:rPr>
              <w:t>药学部门从事药剂工作时间</w:t>
            </w:r>
            <w:r>
              <w:rPr>
                <w:b/>
                <w:bCs/>
                <w:spacing w:val="5"/>
                <w:sz w:val="18"/>
                <w:szCs w:val="18"/>
              </w:rPr>
              <w:t>(连续)</w:t>
            </w:r>
          </w:p>
        </w:tc>
        <w:tc>
          <w:tcPr>
            <w:tcW w:w="849" w:type="dxa"/>
            <w:vAlign w:val="center"/>
          </w:tcPr>
          <w:p>
            <w:pPr>
              <w:pStyle w:val="14"/>
              <w:spacing w:before="84" w:line="221" w:lineRule="auto"/>
              <w:ind w:left="260"/>
              <w:rPr>
                <w:sz w:val="18"/>
                <w:szCs w:val="18"/>
              </w:rPr>
            </w:pPr>
            <w:r>
              <w:rPr>
                <w:b/>
                <w:bCs/>
                <w:spacing w:val="-4"/>
                <w:sz w:val="18"/>
                <w:szCs w:val="18"/>
              </w:rPr>
              <w:t>职称</w:t>
            </w:r>
          </w:p>
        </w:tc>
        <w:tc>
          <w:tcPr>
            <w:tcW w:w="1043" w:type="dxa"/>
            <w:vAlign w:val="center"/>
          </w:tcPr>
          <w:p>
            <w:pPr>
              <w:pStyle w:val="14"/>
              <w:spacing w:before="82" w:line="220" w:lineRule="auto"/>
              <w:ind w:left="361"/>
              <w:rPr>
                <w:sz w:val="18"/>
                <w:szCs w:val="18"/>
              </w:rPr>
            </w:pPr>
            <w:r>
              <w:rPr>
                <w:b/>
                <w:bCs/>
                <w:spacing w:val="-4"/>
                <w:sz w:val="18"/>
                <w:szCs w:val="18"/>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9" w:hRule="atLeast"/>
        </w:trPr>
        <w:tc>
          <w:tcPr>
            <w:tcW w:w="5520" w:type="dxa"/>
            <w:gridSpan w:val="2"/>
            <w:vAlign w:val="center"/>
          </w:tcPr>
          <w:p>
            <w:pPr>
              <w:pStyle w:val="14"/>
              <w:spacing w:before="105" w:line="219" w:lineRule="auto"/>
              <w:rPr>
                <w:rFonts w:ascii="Arial"/>
                <w:sz w:val="18"/>
                <w:szCs w:val="18"/>
              </w:rPr>
            </w:pPr>
            <w:r>
              <w:rPr>
                <w:sz w:val="18"/>
                <w:szCs w:val="18"/>
              </w:rPr>
              <w:t>临床药学、药学、药理</w:t>
            </w:r>
            <w:r>
              <w:rPr>
                <w:rFonts w:hint="eastAsia"/>
                <w:sz w:val="18"/>
                <w:szCs w:val="18"/>
                <w:lang w:eastAsia="zh-CN"/>
              </w:rPr>
              <w:t>、</w:t>
            </w:r>
            <w:r>
              <w:rPr>
                <w:spacing w:val="-1"/>
                <w:sz w:val="18"/>
                <w:szCs w:val="18"/>
              </w:rPr>
              <w:t>药物制剂、药物分析、药物化学</w:t>
            </w:r>
          </w:p>
        </w:tc>
        <w:tc>
          <w:tcPr>
            <w:tcW w:w="1099" w:type="dxa"/>
            <w:vAlign w:val="center"/>
          </w:tcPr>
          <w:p>
            <w:pPr>
              <w:pStyle w:val="14"/>
              <w:spacing w:before="166" w:line="183" w:lineRule="auto"/>
              <w:ind w:left="536"/>
              <w:jc w:val="both"/>
              <w:rPr>
                <w:rFonts w:hint="eastAsia" w:ascii="Calibri" w:hAnsi="Calibri" w:eastAsia="宋体" w:cs="Calibri"/>
                <w:color w:val="000000"/>
                <w:kern w:val="0"/>
                <w:sz w:val="20"/>
                <w:szCs w:val="20"/>
                <w:lang w:val="en-US" w:eastAsia="zh-CN" w:bidi="ar"/>
              </w:rPr>
            </w:pPr>
            <w:r>
              <w:rPr>
                <w:rFonts w:hint="default" w:ascii="Calibri" w:hAnsi="Calibri" w:eastAsia="宋体" w:cs="Calibri"/>
                <w:color w:val="000000"/>
                <w:kern w:val="0"/>
                <w:sz w:val="20"/>
                <w:szCs w:val="20"/>
                <w:lang w:val="en-US" w:eastAsia="zh-CN" w:bidi="ar"/>
              </w:rPr>
              <w:t>2</w:t>
            </w:r>
            <w:r>
              <w:rPr>
                <w:rFonts w:hint="eastAsia" w:ascii="Calibri" w:hAnsi="Calibri" w:eastAsia="宋体" w:cs="Calibri"/>
                <w:color w:val="000000"/>
                <w:kern w:val="0"/>
                <w:sz w:val="20"/>
                <w:szCs w:val="20"/>
                <w:lang w:val="en-US" w:eastAsia="zh-CN" w:bidi="ar"/>
              </w:rPr>
              <w:t>年</w:t>
            </w:r>
          </w:p>
        </w:tc>
        <w:tc>
          <w:tcPr>
            <w:tcW w:w="849" w:type="dxa"/>
            <w:vAlign w:val="center"/>
          </w:tcPr>
          <w:p>
            <w:pPr>
              <w:pStyle w:val="14"/>
              <w:spacing w:before="105" w:line="219" w:lineRule="auto"/>
              <w:ind w:left="258"/>
              <w:rPr>
                <w:sz w:val="18"/>
                <w:szCs w:val="18"/>
              </w:rPr>
            </w:pPr>
            <w:r>
              <w:rPr>
                <w:spacing w:val="-3"/>
                <w:sz w:val="18"/>
                <w:szCs w:val="18"/>
              </w:rPr>
              <w:t>药师</w:t>
            </w:r>
          </w:p>
        </w:tc>
        <w:tc>
          <w:tcPr>
            <w:tcW w:w="1043" w:type="dxa"/>
            <w:vAlign w:val="center"/>
          </w:tcPr>
          <w:p>
            <w:pPr>
              <w:pStyle w:val="14"/>
              <w:spacing w:before="104" w:line="219" w:lineRule="auto"/>
              <w:ind w:left="359"/>
              <w:rPr>
                <w:sz w:val="18"/>
                <w:szCs w:val="18"/>
              </w:rPr>
            </w:pPr>
            <w:r>
              <w:rPr>
                <w:spacing w:val="-2"/>
                <w:sz w:val="18"/>
                <w:szCs w:val="18"/>
              </w:rPr>
              <w:t>通科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rPr>
        <w:tc>
          <w:tcPr>
            <w:tcW w:w="5520" w:type="dxa"/>
            <w:gridSpan w:val="2"/>
            <w:vAlign w:val="center"/>
          </w:tcPr>
          <w:p>
            <w:pPr>
              <w:rPr>
                <w:rFonts w:ascii="Arial"/>
                <w:sz w:val="18"/>
                <w:szCs w:val="18"/>
              </w:rPr>
            </w:pPr>
            <w:r>
              <w:rPr>
                <w:spacing w:val="-2"/>
                <w:sz w:val="18"/>
                <w:szCs w:val="18"/>
              </w:rPr>
              <w:t>非临床药学、药学、药理、</w:t>
            </w:r>
            <w:r>
              <w:rPr>
                <w:rFonts w:hint="eastAsia"/>
                <w:spacing w:val="-2"/>
                <w:sz w:val="18"/>
                <w:szCs w:val="18"/>
                <w:lang w:val="en-US" w:eastAsia="zh-CN"/>
              </w:rPr>
              <w:t>药物制剂、</w:t>
            </w:r>
            <w:r>
              <w:rPr>
                <w:spacing w:val="-2"/>
                <w:sz w:val="18"/>
                <w:szCs w:val="18"/>
              </w:rPr>
              <w:t>药物分析、</w:t>
            </w:r>
            <w:r>
              <w:rPr>
                <w:spacing w:val="-5"/>
                <w:sz w:val="18"/>
                <w:szCs w:val="18"/>
              </w:rPr>
              <w:t>药物化学专业</w:t>
            </w:r>
          </w:p>
        </w:tc>
        <w:tc>
          <w:tcPr>
            <w:tcW w:w="1099" w:type="dxa"/>
            <w:vAlign w:val="center"/>
          </w:tcPr>
          <w:p>
            <w:pPr>
              <w:pStyle w:val="14"/>
              <w:spacing w:before="158" w:line="182" w:lineRule="auto"/>
              <w:ind w:left="536"/>
              <w:jc w:val="both"/>
              <w:rPr>
                <w:rFonts w:hint="eastAsia" w:ascii="Calibri" w:hAnsi="Calibri" w:eastAsia="宋体" w:cs="Calibri"/>
                <w:color w:val="000000"/>
                <w:kern w:val="0"/>
                <w:sz w:val="20"/>
                <w:szCs w:val="20"/>
                <w:lang w:val="en-US" w:eastAsia="zh-CN" w:bidi="ar"/>
              </w:rPr>
            </w:pPr>
            <w:r>
              <w:rPr>
                <w:rFonts w:hint="default" w:ascii="Calibri" w:hAnsi="Calibri" w:eastAsia="宋体" w:cs="Calibri"/>
                <w:color w:val="000000"/>
                <w:kern w:val="0"/>
                <w:sz w:val="20"/>
                <w:szCs w:val="20"/>
                <w:lang w:val="en-US" w:eastAsia="zh-CN" w:bidi="ar"/>
              </w:rPr>
              <w:t>5</w:t>
            </w:r>
            <w:r>
              <w:rPr>
                <w:rFonts w:hint="eastAsia" w:ascii="Calibri" w:hAnsi="Calibri" w:eastAsia="宋体" w:cs="Calibri"/>
                <w:color w:val="000000"/>
                <w:kern w:val="0"/>
                <w:sz w:val="20"/>
                <w:szCs w:val="20"/>
                <w:lang w:val="en-US" w:eastAsia="zh-CN" w:bidi="ar"/>
              </w:rPr>
              <w:t>年</w:t>
            </w:r>
          </w:p>
        </w:tc>
        <w:tc>
          <w:tcPr>
            <w:tcW w:w="849" w:type="dxa"/>
            <w:vAlign w:val="center"/>
          </w:tcPr>
          <w:p>
            <w:pPr>
              <w:pStyle w:val="14"/>
              <w:spacing w:before="96" w:line="219" w:lineRule="auto"/>
              <w:ind w:left="97"/>
              <w:rPr>
                <w:sz w:val="18"/>
                <w:szCs w:val="18"/>
              </w:rPr>
            </w:pPr>
            <w:r>
              <w:rPr>
                <w:spacing w:val="-2"/>
                <w:sz w:val="18"/>
                <w:szCs w:val="18"/>
              </w:rPr>
              <w:t>主管药师</w:t>
            </w:r>
          </w:p>
        </w:tc>
        <w:tc>
          <w:tcPr>
            <w:tcW w:w="1043" w:type="dxa"/>
            <w:vAlign w:val="center"/>
          </w:tcPr>
          <w:p>
            <w:pPr>
              <w:pStyle w:val="14"/>
              <w:spacing w:before="95" w:line="219" w:lineRule="auto"/>
              <w:ind w:left="359"/>
              <w:rPr>
                <w:sz w:val="18"/>
                <w:szCs w:val="18"/>
              </w:rPr>
            </w:pPr>
            <w:r>
              <w:rPr>
                <w:spacing w:val="-2"/>
                <w:sz w:val="18"/>
                <w:szCs w:val="18"/>
              </w:rPr>
              <w:t>通科</w:t>
            </w:r>
          </w:p>
        </w:tc>
      </w:tr>
    </w:tbl>
    <w:p>
      <w:pPr>
        <w:spacing w:line="360" w:lineRule="auto"/>
        <w:ind w:firstLine="432" w:firstLineChars="200"/>
        <w:outlineLvl w:val="0"/>
        <w:rPr>
          <w:rFonts w:ascii="宋体" w:hAnsi="宋体" w:eastAsia="宋体" w:cs="宋体"/>
          <w:color w:val="000000"/>
          <w:spacing w:val="-12"/>
          <w:sz w:val="24"/>
        </w:rPr>
      </w:pPr>
      <w:r>
        <w:rPr>
          <w:rFonts w:hint="eastAsia" w:ascii="宋体" w:hAnsi="宋体" w:eastAsia="宋体" w:cs="宋体"/>
          <w:color w:val="000000"/>
          <w:spacing w:val="-12"/>
          <w:sz w:val="24"/>
        </w:rPr>
        <w:t>三、培训专业、时间、招生名额</w:t>
      </w:r>
    </w:p>
    <w:tbl>
      <w:tblPr>
        <w:tblStyle w:val="8"/>
        <w:tblW w:w="8518"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660"/>
        <w:gridCol w:w="2045"/>
        <w:gridCol w:w="1958"/>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1533" w:type="dxa"/>
          </w:tcPr>
          <w:p>
            <w:pPr>
              <w:jc w:val="center"/>
            </w:pPr>
            <w:r>
              <w:rPr>
                <w:rFonts w:hint="eastAsia"/>
              </w:rPr>
              <w:t>培训专业</w:t>
            </w:r>
          </w:p>
        </w:tc>
        <w:tc>
          <w:tcPr>
            <w:tcW w:w="1660" w:type="dxa"/>
          </w:tcPr>
          <w:p>
            <w:pPr>
              <w:jc w:val="center"/>
            </w:pPr>
            <w:r>
              <w:rPr>
                <w:rFonts w:hint="eastAsia"/>
              </w:rPr>
              <w:t>招生人数</w:t>
            </w:r>
          </w:p>
        </w:tc>
        <w:tc>
          <w:tcPr>
            <w:tcW w:w="2045" w:type="dxa"/>
          </w:tcPr>
          <w:p>
            <w:pPr>
              <w:jc w:val="center"/>
            </w:pPr>
            <w:r>
              <w:rPr>
                <w:rFonts w:hint="eastAsia"/>
              </w:rPr>
              <w:t>培训时间</w:t>
            </w:r>
          </w:p>
        </w:tc>
        <w:tc>
          <w:tcPr>
            <w:tcW w:w="1958" w:type="dxa"/>
          </w:tcPr>
          <w:p>
            <w:pPr>
              <w:jc w:val="center"/>
            </w:pPr>
            <w:r>
              <w:rPr>
                <w:rFonts w:hint="eastAsia"/>
              </w:rPr>
              <w:t>开学时间</w:t>
            </w:r>
          </w:p>
        </w:tc>
        <w:tc>
          <w:tcPr>
            <w:tcW w:w="1322" w:type="dxa"/>
          </w:tcPr>
          <w:p>
            <w:pPr>
              <w:jc w:val="center"/>
            </w:pPr>
            <w:r>
              <w:rPr>
                <w:rFonts w:hint="eastAsia"/>
              </w:rPr>
              <w:t>培训费用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1533" w:type="dxa"/>
          </w:tcPr>
          <w:p>
            <w:pPr>
              <w:keepNext w:val="0"/>
              <w:keepLines w:val="0"/>
              <w:widowControl/>
              <w:suppressLineNumbers w:val="0"/>
              <w:jc w:val="center"/>
              <w:rPr>
                <w:rFonts w:hint="eastAsia"/>
              </w:rPr>
            </w:pPr>
            <w:r>
              <w:rPr>
                <w:rFonts w:hint="eastAsia" w:ascii="宋体" w:hAnsi="宋体" w:eastAsia="宋体" w:cs="宋体"/>
                <w:color w:val="000000"/>
                <w:kern w:val="0"/>
                <w:sz w:val="20"/>
                <w:szCs w:val="20"/>
                <w:lang w:val="en-US" w:eastAsia="zh-CN" w:bidi="ar"/>
              </w:rPr>
              <w:t>抗感染专业</w:t>
            </w:r>
          </w:p>
        </w:tc>
        <w:tc>
          <w:tcPr>
            <w:tcW w:w="1660" w:type="dxa"/>
          </w:tcPr>
          <w:p>
            <w:pPr>
              <w:jc w:val="center"/>
              <w:rPr>
                <w:rFonts w:hint="eastAsia"/>
              </w:rPr>
            </w:pPr>
            <w:r>
              <w:rPr>
                <w:rFonts w:ascii="Calibri" w:hAnsi="Calibri" w:eastAsia="宋体" w:cs="Calibri"/>
                <w:color w:val="000000"/>
                <w:kern w:val="0"/>
                <w:sz w:val="20"/>
                <w:szCs w:val="20"/>
                <w:lang w:val="en-US" w:eastAsia="zh-CN" w:bidi="ar"/>
              </w:rPr>
              <w:t xml:space="preserve">3 </w:t>
            </w:r>
            <w:r>
              <w:rPr>
                <w:rFonts w:hint="eastAsia" w:ascii="宋体" w:hAnsi="宋体" w:eastAsia="宋体" w:cs="宋体"/>
                <w:color w:val="000000"/>
                <w:kern w:val="0"/>
                <w:sz w:val="20"/>
                <w:szCs w:val="20"/>
                <w:lang w:val="en-US" w:eastAsia="zh-CN" w:bidi="ar"/>
              </w:rPr>
              <w:t>人</w:t>
            </w:r>
          </w:p>
        </w:tc>
        <w:tc>
          <w:tcPr>
            <w:tcW w:w="2045" w:type="dxa"/>
          </w:tcPr>
          <w:p>
            <w:pPr>
              <w:keepNext w:val="0"/>
              <w:keepLines w:val="0"/>
              <w:widowControl/>
              <w:suppressLineNumbers w:val="0"/>
              <w:jc w:val="center"/>
              <w:rPr>
                <w:rFonts w:hint="eastAsia"/>
              </w:rPr>
            </w:pPr>
            <w:r>
              <w:rPr>
                <w:rFonts w:ascii="Calibri" w:hAnsi="Calibri" w:eastAsia="宋体" w:cs="Calibri"/>
                <w:color w:val="000000"/>
                <w:kern w:val="0"/>
                <w:sz w:val="20"/>
                <w:szCs w:val="20"/>
                <w:lang w:val="en-US" w:eastAsia="zh-CN" w:bidi="ar"/>
              </w:rPr>
              <w:t xml:space="preserve">1 </w:t>
            </w:r>
            <w:r>
              <w:rPr>
                <w:rFonts w:hint="eastAsia" w:ascii="宋体" w:hAnsi="宋体" w:eastAsia="宋体" w:cs="宋体"/>
                <w:color w:val="000000"/>
                <w:kern w:val="0"/>
                <w:sz w:val="20"/>
                <w:szCs w:val="20"/>
                <w:lang w:val="en-US" w:eastAsia="zh-CN" w:bidi="ar"/>
              </w:rPr>
              <w:t>年（</w:t>
            </w:r>
            <w:r>
              <w:rPr>
                <w:rFonts w:hint="default" w:ascii="Calibri" w:hAnsi="Calibri" w:eastAsia="宋体" w:cs="Calibri"/>
                <w:color w:val="000000"/>
                <w:kern w:val="0"/>
                <w:sz w:val="20"/>
                <w:szCs w:val="20"/>
                <w:lang w:val="en-US" w:eastAsia="zh-CN" w:bidi="ar"/>
              </w:rPr>
              <w:t xml:space="preserve">12 </w:t>
            </w:r>
            <w:r>
              <w:rPr>
                <w:rFonts w:hint="eastAsia" w:ascii="宋体" w:hAnsi="宋体" w:eastAsia="宋体" w:cs="宋体"/>
                <w:color w:val="000000"/>
                <w:kern w:val="0"/>
                <w:sz w:val="20"/>
                <w:szCs w:val="20"/>
                <w:lang w:val="en-US" w:eastAsia="zh-CN" w:bidi="ar"/>
              </w:rPr>
              <w:t>个月）</w:t>
            </w:r>
          </w:p>
        </w:tc>
        <w:tc>
          <w:tcPr>
            <w:tcW w:w="1958" w:type="dxa"/>
          </w:tcPr>
          <w:p>
            <w:pPr>
              <w:jc w:val="center"/>
              <w:rPr>
                <w:rFonts w:hint="eastAsia"/>
              </w:rPr>
            </w:pPr>
            <w:r>
              <w:rPr>
                <w:rFonts w:hint="eastAsia" w:ascii="宋体" w:hAnsi="宋体" w:eastAsia="宋体" w:cs="宋体"/>
                <w:color w:val="000000"/>
                <w:kern w:val="0"/>
                <w:sz w:val="20"/>
                <w:szCs w:val="20"/>
                <w:lang w:val="en-US" w:eastAsia="zh-CN" w:bidi="ar"/>
              </w:rPr>
              <w:t xml:space="preserve">每年 </w:t>
            </w:r>
            <w:r>
              <w:rPr>
                <w:rFonts w:hint="default" w:ascii="Calibri" w:hAnsi="Calibri" w:eastAsia="宋体" w:cs="Calibri"/>
                <w:color w:val="000000"/>
                <w:kern w:val="0"/>
                <w:sz w:val="20"/>
                <w:szCs w:val="20"/>
                <w:lang w:val="en-US" w:eastAsia="zh-CN" w:bidi="ar"/>
              </w:rPr>
              <w:t xml:space="preserve">10 </w:t>
            </w:r>
            <w:r>
              <w:rPr>
                <w:rFonts w:hint="eastAsia" w:ascii="宋体" w:hAnsi="宋体" w:eastAsia="宋体" w:cs="宋体"/>
                <w:color w:val="000000"/>
                <w:kern w:val="0"/>
                <w:sz w:val="20"/>
                <w:szCs w:val="20"/>
                <w:lang w:val="en-US" w:eastAsia="zh-CN" w:bidi="ar"/>
              </w:rPr>
              <w:t>月</w:t>
            </w:r>
          </w:p>
        </w:tc>
        <w:tc>
          <w:tcPr>
            <w:tcW w:w="1322" w:type="dxa"/>
          </w:tcPr>
          <w:p>
            <w:pPr>
              <w:jc w:val="center"/>
              <w:rPr>
                <w:rFonts w:hint="eastAsia"/>
              </w:rPr>
            </w:pPr>
            <w:r>
              <w:rPr>
                <w:rFonts w:ascii="Calibri" w:hAnsi="Calibri" w:eastAsia="宋体" w:cs="Calibri"/>
                <w:color w:val="000000"/>
                <w:kern w:val="0"/>
                <w:sz w:val="20"/>
                <w:szCs w:val="20"/>
                <w:lang w:val="en-US" w:eastAsia="zh-CN" w:bidi="ar"/>
              </w:rPr>
              <w:t xml:space="preserve">6800 </w:t>
            </w:r>
            <w:r>
              <w:rPr>
                <w:rFonts w:hint="eastAsia" w:ascii="宋体" w:hAnsi="宋体" w:eastAsia="宋体" w:cs="宋体"/>
                <w:color w:val="000000"/>
                <w:kern w:val="0"/>
                <w:sz w:val="20"/>
                <w:szCs w:val="20"/>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1533" w:type="dxa"/>
          </w:tcPr>
          <w:p>
            <w:pPr>
              <w:jc w:val="center"/>
            </w:pPr>
            <w:r>
              <w:rPr>
                <w:rFonts w:hint="eastAsia"/>
              </w:rPr>
              <w:t>通科</w:t>
            </w:r>
          </w:p>
        </w:tc>
        <w:tc>
          <w:tcPr>
            <w:tcW w:w="1660" w:type="dxa"/>
          </w:tcPr>
          <w:p>
            <w:pPr>
              <w:jc w:val="center"/>
            </w:pPr>
            <w:r>
              <w:rPr>
                <w:rFonts w:hint="eastAsia"/>
                <w:lang w:val="en-US" w:eastAsia="zh-CN"/>
              </w:rPr>
              <w:t>3</w:t>
            </w:r>
            <w:r>
              <w:rPr>
                <w:rFonts w:hint="eastAsia"/>
              </w:rPr>
              <w:t>人</w:t>
            </w:r>
          </w:p>
        </w:tc>
        <w:tc>
          <w:tcPr>
            <w:tcW w:w="2045" w:type="dxa"/>
          </w:tcPr>
          <w:p>
            <w:pPr>
              <w:jc w:val="center"/>
            </w:pPr>
            <w:r>
              <w:rPr>
                <w:rFonts w:hint="eastAsia"/>
              </w:rPr>
              <w:t>半年（6 个月）</w:t>
            </w:r>
          </w:p>
        </w:tc>
        <w:tc>
          <w:tcPr>
            <w:tcW w:w="1958" w:type="dxa"/>
          </w:tcPr>
          <w:p>
            <w:pPr>
              <w:jc w:val="center"/>
            </w:pPr>
            <w:r>
              <w:rPr>
                <w:rFonts w:hint="eastAsia" w:ascii="宋体" w:hAnsi="宋体" w:eastAsia="宋体" w:cs="宋体"/>
                <w:color w:val="000000"/>
                <w:kern w:val="0"/>
                <w:sz w:val="20"/>
                <w:szCs w:val="20"/>
                <w:lang w:val="en-US" w:eastAsia="zh-CN" w:bidi="ar"/>
              </w:rPr>
              <w:t xml:space="preserve">每年 </w:t>
            </w:r>
            <w:r>
              <w:rPr>
                <w:rFonts w:hint="eastAsia" w:ascii="Calibri" w:hAnsi="Calibri" w:eastAsia="宋体" w:cs="Calibri"/>
                <w:color w:val="000000"/>
                <w:kern w:val="0"/>
                <w:sz w:val="20"/>
                <w:szCs w:val="20"/>
                <w:lang w:val="en-US" w:eastAsia="zh-CN" w:bidi="ar"/>
              </w:rPr>
              <w:t>4</w:t>
            </w:r>
            <w:r>
              <w:rPr>
                <w:rFonts w:hint="eastAsia" w:ascii="宋体" w:hAnsi="宋体" w:eastAsia="宋体" w:cs="宋体"/>
                <w:color w:val="000000"/>
                <w:kern w:val="0"/>
                <w:sz w:val="20"/>
                <w:szCs w:val="20"/>
                <w:lang w:val="en-US" w:eastAsia="zh-CN" w:bidi="ar"/>
              </w:rPr>
              <w:t>、</w:t>
            </w:r>
            <w:r>
              <w:rPr>
                <w:rFonts w:hint="default" w:ascii="Calibri" w:hAnsi="Calibri" w:eastAsia="宋体" w:cs="Calibri"/>
                <w:color w:val="000000"/>
                <w:kern w:val="0"/>
                <w:sz w:val="20"/>
                <w:szCs w:val="20"/>
                <w:lang w:val="en-US" w:eastAsia="zh-CN" w:bidi="ar"/>
              </w:rPr>
              <w:t xml:space="preserve">10 </w:t>
            </w:r>
            <w:r>
              <w:rPr>
                <w:rFonts w:hint="eastAsia" w:ascii="宋体" w:hAnsi="宋体" w:eastAsia="宋体" w:cs="宋体"/>
                <w:color w:val="000000"/>
                <w:kern w:val="0"/>
                <w:sz w:val="20"/>
                <w:szCs w:val="20"/>
                <w:lang w:val="en-US" w:eastAsia="zh-CN" w:bidi="ar"/>
              </w:rPr>
              <w:t>月</w:t>
            </w:r>
          </w:p>
        </w:tc>
        <w:tc>
          <w:tcPr>
            <w:tcW w:w="1322" w:type="dxa"/>
          </w:tcPr>
          <w:p>
            <w:pPr>
              <w:jc w:val="center"/>
            </w:pPr>
            <w:r>
              <w:rPr>
                <w:rFonts w:hint="eastAsia"/>
              </w:rPr>
              <w:t>4000</w:t>
            </w:r>
            <w:r>
              <w:rPr>
                <w:rFonts w:hint="eastAsia"/>
                <w:lang w:val="en-US" w:eastAsia="zh-CN"/>
              </w:rPr>
              <w:t xml:space="preserve"> </w:t>
            </w:r>
            <w:r>
              <w:rPr>
                <w:rFonts w:hint="eastAsia"/>
              </w:rPr>
              <w:t>元</w:t>
            </w:r>
          </w:p>
        </w:tc>
      </w:tr>
    </w:tbl>
    <w:p>
      <w:pPr>
        <w:rPr>
          <w:rFonts w:hint="eastAsia" w:ascii="宋体" w:hAnsi="宋体" w:eastAsia="宋体" w:cs="宋体"/>
          <w:color w:val="000000"/>
          <w:spacing w:val="-12"/>
          <w:sz w:val="24"/>
          <w:lang w:eastAsia="zh-CN"/>
        </w:rPr>
      </w:pPr>
      <w:r>
        <w:rPr>
          <w:rFonts w:hint="eastAsia" w:ascii="宋体" w:hAnsi="宋体" w:eastAsia="宋体" w:cs="宋体"/>
          <w:color w:val="000000"/>
          <w:spacing w:val="-12"/>
          <w:sz w:val="24"/>
          <w:lang w:eastAsia="zh-CN"/>
        </w:rPr>
        <w:br w:type="page"/>
      </w:r>
    </w:p>
    <w:p>
      <w:pPr>
        <w:pStyle w:val="10"/>
        <w:spacing w:before="275" w:after="0" w:line="360" w:lineRule="auto"/>
        <w:ind w:left="420" w:leftChars="200"/>
        <w:jc w:val="left"/>
        <w:rPr>
          <w:rFonts w:ascii="宋体" w:hAnsi="宋体" w:cs="宋体"/>
          <w:color w:val="000000"/>
          <w:spacing w:val="-12"/>
          <w:sz w:val="24"/>
        </w:rPr>
      </w:pPr>
      <w:r>
        <w:rPr>
          <w:rFonts w:hint="eastAsia" w:ascii="宋体" w:hAnsi="宋体" w:eastAsia="宋体" w:cs="宋体"/>
          <w:color w:val="000000"/>
          <w:spacing w:val="-12"/>
          <w:sz w:val="24"/>
          <w:lang w:eastAsia="zh-CN"/>
        </w:rPr>
        <w:t>四、</w:t>
      </w:r>
      <w:r>
        <w:rPr>
          <w:rFonts w:ascii="宋体" w:hAnsi="宋体" w:cs="宋体"/>
          <w:color w:val="000000"/>
          <w:spacing w:val="-12"/>
          <w:sz w:val="24"/>
        </w:rPr>
        <w:t>培训方式</w:t>
      </w:r>
    </w:p>
    <w:p>
      <w:pPr>
        <w:pStyle w:val="10"/>
        <w:spacing w:before="275" w:after="0" w:line="360" w:lineRule="auto"/>
        <w:ind w:firstLine="480" w:firstLineChars="200"/>
        <w:jc w:val="left"/>
        <w:rPr>
          <w:rFonts w:asciiTheme="minorHAnsi" w:hAnsiTheme="minorHAnsi" w:eastAsiaTheme="minorEastAsia" w:cstheme="minorBidi"/>
          <w:kern w:val="2"/>
          <w:sz w:val="24"/>
          <w:szCs w:val="24"/>
          <w:lang w:eastAsia="zh-CN"/>
        </w:rPr>
      </w:pPr>
      <w:r>
        <w:rPr>
          <w:rFonts w:hint="eastAsia" w:asciiTheme="minorHAnsi" w:hAnsiTheme="minorHAnsi" w:eastAsiaTheme="minorEastAsia" w:cstheme="minorBidi"/>
          <w:kern w:val="2"/>
          <w:sz w:val="24"/>
          <w:szCs w:val="24"/>
          <w:lang w:eastAsia="zh-CN"/>
        </w:rPr>
        <w:t>带教老师：学员培训所有轮转科室均应配备有专职临床药师，分别与所在科室一名具有</w:t>
      </w:r>
      <w:r>
        <w:rPr>
          <w:rFonts w:hint="eastAsia" w:asciiTheme="minorHAnsi" w:hAnsiTheme="minorHAnsi" w:eastAsiaTheme="minorEastAsia" w:cstheme="minorBidi"/>
          <w:kern w:val="2"/>
          <w:sz w:val="24"/>
          <w:szCs w:val="24"/>
          <w:lang w:val="en-US" w:eastAsia="zh-CN"/>
        </w:rPr>
        <w:t>副主任</w:t>
      </w:r>
      <w:r>
        <w:rPr>
          <w:rFonts w:hint="eastAsia" w:asciiTheme="minorHAnsi" w:hAnsiTheme="minorHAnsi" w:eastAsiaTheme="minorEastAsia" w:cstheme="minorBidi"/>
          <w:kern w:val="2"/>
          <w:sz w:val="24"/>
          <w:szCs w:val="24"/>
          <w:lang w:eastAsia="zh-CN"/>
        </w:rPr>
        <w:t>以上专业技术职称的临床医师组成带教组，共同完成一组学员的培训带教，各轮转科室的带教组中至少应有一位已经取得临床药师培训师资资格的临床药师负责学员培训带教。</w:t>
      </w:r>
    </w:p>
    <w:p>
      <w:pPr>
        <w:pStyle w:val="10"/>
        <w:numPr>
          <w:ilvl w:val="0"/>
          <w:numId w:val="2"/>
        </w:numPr>
        <w:spacing w:before="275" w:after="0" w:line="360" w:lineRule="auto"/>
        <w:ind w:firstLine="480" w:firstLineChars="200"/>
        <w:jc w:val="left"/>
        <w:rPr>
          <w:rFonts w:asciiTheme="minorHAnsi" w:hAnsiTheme="minorHAnsi" w:eastAsiaTheme="minorEastAsia" w:cstheme="minorBidi"/>
          <w:kern w:val="2"/>
          <w:sz w:val="24"/>
          <w:szCs w:val="24"/>
          <w:lang w:eastAsia="zh-CN"/>
        </w:rPr>
      </w:pPr>
      <w:r>
        <w:rPr>
          <w:rFonts w:hint="eastAsia" w:asciiTheme="minorHAnsi" w:hAnsiTheme="minorHAnsi" w:eastAsiaTheme="minorEastAsia" w:cstheme="minorBidi"/>
          <w:kern w:val="2"/>
          <w:sz w:val="24"/>
          <w:szCs w:val="24"/>
          <w:lang w:eastAsia="zh-CN"/>
        </w:rPr>
        <w:t>报名时间及报名方式</w:t>
      </w:r>
    </w:p>
    <w:p>
      <w:pPr>
        <w:pStyle w:val="10"/>
        <w:spacing w:before="275" w:after="0" w:line="360" w:lineRule="auto"/>
        <w:ind w:firstLine="480" w:firstLineChars="200"/>
        <w:jc w:val="left"/>
        <w:rPr>
          <w:rFonts w:asciiTheme="minorHAnsi" w:hAnsiTheme="minorHAnsi" w:eastAsiaTheme="minorEastAsia" w:cstheme="minorBidi"/>
          <w:kern w:val="2"/>
          <w:sz w:val="24"/>
          <w:szCs w:val="24"/>
          <w:lang w:eastAsia="zh-CN"/>
        </w:rPr>
      </w:pPr>
      <w:r>
        <w:rPr>
          <w:rFonts w:asciiTheme="minorHAnsi" w:hAnsiTheme="minorHAnsi" w:eastAsiaTheme="minorEastAsia" w:cstheme="minorBidi"/>
          <w:kern w:val="2"/>
          <w:sz w:val="24"/>
          <w:szCs w:val="24"/>
          <w:lang w:eastAsia="zh-CN"/>
        </w:rPr>
        <w:t>1、报名时间：202</w:t>
      </w:r>
      <w:r>
        <w:rPr>
          <w:rFonts w:hint="eastAsia" w:asciiTheme="minorHAnsi" w:hAnsiTheme="minorHAnsi" w:eastAsiaTheme="minorEastAsia" w:cstheme="minorBidi"/>
          <w:kern w:val="2"/>
          <w:sz w:val="24"/>
          <w:szCs w:val="24"/>
          <w:lang w:val="en-US" w:eastAsia="zh-CN"/>
        </w:rPr>
        <w:t>5</w:t>
      </w:r>
      <w:r>
        <w:rPr>
          <w:rFonts w:asciiTheme="minorHAnsi" w:hAnsiTheme="minorHAnsi" w:eastAsiaTheme="minorEastAsia" w:cstheme="minorBidi"/>
          <w:kern w:val="2"/>
          <w:sz w:val="24"/>
          <w:szCs w:val="24"/>
          <w:lang w:eastAsia="zh-CN"/>
        </w:rPr>
        <w:t xml:space="preserve">年 </w:t>
      </w:r>
      <w:r>
        <w:rPr>
          <w:rFonts w:hint="eastAsia" w:asciiTheme="minorHAnsi" w:hAnsiTheme="minorHAnsi" w:eastAsiaTheme="minorEastAsia" w:cstheme="minorBidi"/>
          <w:kern w:val="2"/>
          <w:sz w:val="24"/>
          <w:szCs w:val="24"/>
          <w:lang w:val="en-US" w:eastAsia="zh-CN"/>
        </w:rPr>
        <w:t>7</w:t>
      </w:r>
      <w:r>
        <w:rPr>
          <w:rFonts w:asciiTheme="minorHAnsi" w:hAnsiTheme="minorHAnsi" w:eastAsiaTheme="minorEastAsia" w:cstheme="minorBidi"/>
          <w:kern w:val="2"/>
          <w:sz w:val="24"/>
          <w:szCs w:val="24"/>
          <w:lang w:eastAsia="zh-CN"/>
        </w:rPr>
        <w:t>月 1 日～202</w:t>
      </w:r>
      <w:r>
        <w:rPr>
          <w:rFonts w:hint="eastAsia" w:asciiTheme="minorHAnsi" w:hAnsiTheme="minorHAnsi" w:eastAsiaTheme="minorEastAsia" w:cstheme="minorBidi"/>
          <w:kern w:val="2"/>
          <w:sz w:val="24"/>
          <w:szCs w:val="24"/>
          <w:lang w:val="en-US" w:eastAsia="zh-CN"/>
        </w:rPr>
        <w:t>5</w:t>
      </w:r>
      <w:r>
        <w:rPr>
          <w:rFonts w:asciiTheme="minorHAnsi" w:hAnsiTheme="minorHAnsi" w:eastAsiaTheme="minorEastAsia" w:cstheme="minorBidi"/>
          <w:kern w:val="2"/>
          <w:sz w:val="24"/>
          <w:szCs w:val="24"/>
          <w:lang w:eastAsia="zh-CN"/>
        </w:rPr>
        <w:t xml:space="preserve"> 年 </w:t>
      </w:r>
      <w:r>
        <w:rPr>
          <w:rFonts w:hint="eastAsia" w:asciiTheme="minorHAnsi" w:hAnsiTheme="minorHAnsi" w:eastAsiaTheme="minorEastAsia" w:cstheme="minorBidi"/>
          <w:kern w:val="2"/>
          <w:sz w:val="24"/>
          <w:szCs w:val="24"/>
          <w:lang w:val="en-US" w:eastAsia="zh-CN"/>
        </w:rPr>
        <w:t>9</w:t>
      </w:r>
      <w:r>
        <w:rPr>
          <w:rFonts w:asciiTheme="minorHAnsi" w:hAnsiTheme="minorHAnsi" w:eastAsiaTheme="minorEastAsia" w:cstheme="minorBidi"/>
          <w:kern w:val="2"/>
          <w:sz w:val="24"/>
          <w:szCs w:val="24"/>
          <w:lang w:eastAsia="zh-CN"/>
        </w:rPr>
        <w:t xml:space="preserve"> 月</w:t>
      </w:r>
      <w:r>
        <w:rPr>
          <w:rFonts w:hint="eastAsia" w:asciiTheme="minorHAnsi" w:hAnsiTheme="minorHAnsi" w:eastAsiaTheme="minorEastAsia" w:cstheme="minorBidi"/>
          <w:kern w:val="2"/>
          <w:sz w:val="24"/>
          <w:szCs w:val="24"/>
          <w:lang w:val="en-US" w:eastAsia="zh-CN"/>
        </w:rPr>
        <w:t>20</w:t>
      </w:r>
      <w:r>
        <w:rPr>
          <w:rFonts w:asciiTheme="minorHAnsi" w:hAnsiTheme="minorHAnsi" w:eastAsiaTheme="minorEastAsia" w:cstheme="minorBidi"/>
          <w:kern w:val="2"/>
          <w:sz w:val="24"/>
          <w:szCs w:val="24"/>
          <w:lang w:eastAsia="zh-CN"/>
        </w:rPr>
        <w:t>日</w:t>
      </w:r>
    </w:p>
    <w:p>
      <w:pPr>
        <w:pStyle w:val="10"/>
        <w:numPr>
          <w:ilvl w:val="0"/>
          <w:numId w:val="3"/>
        </w:numPr>
        <w:spacing w:before="482" w:after="0" w:line="360" w:lineRule="auto"/>
        <w:ind w:left="456"/>
        <w:jc w:val="left"/>
        <w:rPr>
          <w:rFonts w:ascii="宋体" w:hAnsi="宋体" w:cs="宋体"/>
          <w:color w:val="000000"/>
          <w:spacing w:val="-11"/>
          <w:sz w:val="24"/>
        </w:rPr>
      </w:pPr>
      <w:r>
        <w:rPr>
          <w:rFonts w:ascii="宋体" w:hAnsi="宋体" w:cs="宋体"/>
          <w:color w:val="000000"/>
          <w:spacing w:val="-11"/>
          <w:sz w:val="24"/>
        </w:rPr>
        <w:t>报名方式：</w:t>
      </w:r>
    </w:p>
    <w:p>
      <w:pPr>
        <w:pStyle w:val="10"/>
        <w:spacing w:before="275" w:after="0" w:line="360" w:lineRule="auto"/>
        <w:ind w:firstLine="480" w:firstLineChars="200"/>
        <w:jc w:val="left"/>
        <w:rPr>
          <w:rFonts w:asciiTheme="minorHAnsi" w:hAnsiTheme="minorHAnsi" w:eastAsiaTheme="minorEastAsia" w:cstheme="minorBidi"/>
          <w:kern w:val="2"/>
          <w:sz w:val="24"/>
          <w:szCs w:val="24"/>
          <w:lang w:eastAsia="zh-CN"/>
        </w:rPr>
      </w:pPr>
      <w:r>
        <w:rPr>
          <w:rFonts w:hint="eastAsia" w:asciiTheme="minorHAnsi" w:hAnsiTheme="minorHAnsi" w:eastAsiaTheme="minorEastAsia" w:cstheme="minorBidi"/>
          <w:kern w:val="2"/>
          <w:sz w:val="24"/>
          <w:szCs w:val="24"/>
          <w:lang w:eastAsia="zh-CN"/>
        </w:rPr>
        <w:t>下载并填写附件《卫健委临床药师培训基地学员招生登记表》，并与身份证扫描件、学历学位证书扫描件、专业技术资格证书扫描件及单位工作证明一起 E-mail至指定邮箱。我单位将于 202</w:t>
      </w:r>
      <w:r>
        <w:rPr>
          <w:rFonts w:hint="eastAsia" w:asciiTheme="minorHAnsi" w:hAnsiTheme="minorHAnsi" w:eastAsiaTheme="minorEastAsia" w:cstheme="minorBidi"/>
          <w:kern w:val="2"/>
          <w:sz w:val="24"/>
          <w:szCs w:val="24"/>
          <w:lang w:val="en-US" w:eastAsia="zh-CN"/>
        </w:rPr>
        <w:t>5</w:t>
      </w:r>
      <w:r>
        <w:rPr>
          <w:rFonts w:hint="eastAsia" w:asciiTheme="minorHAnsi" w:hAnsiTheme="minorHAnsi" w:eastAsiaTheme="minorEastAsia" w:cstheme="minorBidi"/>
          <w:kern w:val="2"/>
          <w:sz w:val="24"/>
          <w:szCs w:val="24"/>
          <w:lang w:eastAsia="zh-CN"/>
        </w:rPr>
        <w:t xml:space="preserve"> 年 </w:t>
      </w:r>
      <w:r>
        <w:rPr>
          <w:rFonts w:hint="eastAsia" w:asciiTheme="minorHAnsi" w:hAnsiTheme="minorHAnsi" w:eastAsiaTheme="minorEastAsia" w:cstheme="minorBidi"/>
          <w:kern w:val="2"/>
          <w:sz w:val="24"/>
          <w:szCs w:val="24"/>
          <w:lang w:val="en-US" w:eastAsia="zh-CN"/>
        </w:rPr>
        <w:t>9</w:t>
      </w:r>
      <w:r>
        <w:rPr>
          <w:rFonts w:hint="eastAsia" w:asciiTheme="minorHAnsi" w:hAnsiTheme="minorHAnsi" w:eastAsiaTheme="minorEastAsia" w:cstheme="minorBidi"/>
          <w:kern w:val="2"/>
          <w:sz w:val="24"/>
          <w:szCs w:val="24"/>
          <w:lang w:eastAsia="zh-CN"/>
        </w:rPr>
        <w:t>月 22日前，根据报名情况，择优录取并通知学员。经基地审核资料符合报名条件后，学员再通过网站：http://ntbcp.drugsafe.cn/完成报名。学员</w:t>
      </w:r>
      <w:r>
        <w:rPr>
          <w:rFonts w:hint="eastAsia" w:asciiTheme="minorHAnsi" w:hAnsiTheme="minorHAnsi" w:eastAsiaTheme="minorEastAsia" w:cstheme="minorBidi"/>
          <w:kern w:val="2"/>
          <w:sz w:val="24"/>
          <w:szCs w:val="24"/>
          <w:lang w:val="en-US" w:eastAsia="zh-CN"/>
        </w:rPr>
        <w:t>开学时需</w:t>
      </w:r>
      <w:r>
        <w:rPr>
          <w:rFonts w:hint="eastAsia" w:asciiTheme="minorHAnsi" w:hAnsiTheme="minorHAnsi" w:eastAsiaTheme="minorEastAsia" w:cstheme="minorBidi"/>
          <w:kern w:val="2"/>
          <w:sz w:val="24"/>
          <w:szCs w:val="24"/>
          <w:lang w:eastAsia="zh-CN"/>
        </w:rPr>
        <w:t>将上述表格加盖单位公章后，与身份证、毕业证书、学位证书、专业技术资格证书、单位工作证明复印件各一份邮寄或本人携带上交到临床药学科备案。（通信地址及 E-mail 见下）</w:t>
      </w:r>
    </w:p>
    <w:p>
      <w:pPr>
        <w:pStyle w:val="10"/>
        <w:spacing w:before="275" w:after="0" w:line="360" w:lineRule="auto"/>
        <w:ind w:firstLine="480" w:firstLineChars="200"/>
        <w:jc w:val="left"/>
        <w:outlineLvl w:val="0"/>
        <w:rPr>
          <w:rFonts w:asciiTheme="minorHAnsi" w:hAnsiTheme="minorHAnsi" w:eastAsiaTheme="minorEastAsia" w:cstheme="minorBidi"/>
          <w:kern w:val="2"/>
          <w:sz w:val="24"/>
          <w:szCs w:val="24"/>
          <w:lang w:eastAsia="zh-CN"/>
        </w:rPr>
      </w:pPr>
      <w:r>
        <w:rPr>
          <w:rFonts w:hint="eastAsia" w:asciiTheme="minorHAnsi" w:hAnsiTheme="minorHAnsi" w:eastAsiaTheme="minorEastAsia" w:cstheme="minorBidi"/>
          <w:kern w:val="2"/>
          <w:sz w:val="24"/>
          <w:szCs w:val="24"/>
          <w:lang w:eastAsia="zh-CN"/>
        </w:rPr>
        <w:t>六、结业</w:t>
      </w:r>
    </w:p>
    <w:p>
      <w:pPr>
        <w:pStyle w:val="10"/>
        <w:spacing w:before="275" w:after="0" w:line="360" w:lineRule="auto"/>
        <w:ind w:firstLine="480" w:firstLineChars="200"/>
        <w:jc w:val="left"/>
        <w:rPr>
          <w:rFonts w:asciiTheme="minorHAnsi" w:hAnsiTheme="minorHAnsi" w:eastAsiaTheme="minorEastAsia" w:cstheme="minorBidi"/>
          <w:kern w:val="2"/>
          <w:sz w:val="24"/>
          <w:szCs w:val="24"/>
          <w:lang w:eastAsia="zh-CN"/>
        </w:rPr>
      </w:pPr>
      <w:r>
        <w:rPr>
          <w:rFonts w:asciiTheme="minorHAnsi" w:hAnsiTheme="minorHAnsi" w:eastAsiaTheme="minorEastAsia" w:cstheme="minorBidi"/>
          <w:kern w:val="2"/>
          <w:sz w:val="24"/>
          <w:szCs w:val="24"/>
          <w:lang w:eastAsia="zh-CN"/>
        </w:rPr>
        <w:t>按中国医院协会药事管理专业委员会的培训与考核要求，完成培训并经考试合格者，授予由中国医院协会和大庆油田总医院联合颁发的培训证书。</w:t>
      </w:r>
    </w:p>
    <w:p>
      <w:pPr>
        <w:pStyle w:val="11"/>
        <w:spacing w:before="482" w:after="0" w:line="250" w:lineRule="exact"/>
        <w:ind w:firstLine="480" w:firstLineChars="200"/>
        <w:jc w:val="left"/>
        <w:outlineLvl w:val="0"/>
        <w:rPr>
          <w:rFonts w:asciiTheme="minorHAnsi" w:hAnsiTheme="minorHAnsi" w:eastAsiaTheme="minorEastAsia" w:cstheme="minorBidi"/>
          <w:kern w:val="2"/>
          <w:sz w:val="24"/>
          <w:szCs w:val="24"/>
          <w:lang w:eastAsia="zh-CN"/>
        </w:rPr>
      </w:pPr>
      <w:r>
        <w:rPr>
          <w:rFonts w:hint="eastAsia" w:asciiTheme="minorHAnsi" w:hAnsiTheme="minorHAnsi" w:eastAsiaTheme="minorEastAsia" w:cstheme="minorBidi"/>
          <w:kern w:val="2"/>
          <w:sz w:val="24"/>
          <w:szCs w:val="24"/>
          <w:lang w:eastAsia="zh-CN"/>
        </w:rPr>
        <w:t>七、</w:t>
      </w:r>
      <w:r>
        <w:rPr>
          <w:rFonts w:asciiTheme="minorHAnsi" w:hAnsiTheme="minorHAnsi" w:eastAsiaTheme="minorEastAsia" w:cstheme="minorBidi"/>
          <w:kern w:val="2"/>
          <w:sz w:val="24"/>
          <w:szCs w:val="24"/>
          <w:lang w:eastAsia="zh-CN"/>
        </w:rPr>
        <w:t>联系方式：</w:t>
      </w:r>
    </w:p>
    <w:p>
      <w:pPr>
        <w:pStyle w:val="11"/>
        <w:numPr>
          <w:ilvl w:val="0"/>
          <w:numId w:val="4"/>
        </w:numPr>
        <w:spacing w:before="482" w:after="0" w:line="360" w:lineRule="auto"/>
        <w:ind w:firstLine="480" w:firstLineChars="200"/>
        <w:jc w:val="left"/>
        <w:rPr>
          <w:rFonts w:asciiTheme="minorHAnsi" w:hAnsiTheme="minorHAnsi" w:eastAsiaTheme="minorEastAsia" w:cstheme="minorBidi"/>
          <w:kern w:val="2"/>
          <w:sz w:val="24"/>
          <w:szCs w:val="24"/>
          <w:lang w:eastAsia="zh-CN"/>
        </w:rPr>
      </w:pPr>
      <w:r>
        <w:rPr>
          <w:rFonts w:asciiTheme="minorHAnsi" w:hAnsiTheme="minorHAnsi" w:eastAsiaTheme="minorEastAsia" w:cstheme="minorBidi"/>
          <w:kern w:val="2"/>
          <w:sz w:val="24"/>
          <w:szCs w:val="24"/>
          <w:lang w:eastAsia="zh-CN"/>
        </w:rPr>
        <w:t>通信地址：黑龙江省大庆市萨尔图区中康街 9 号大庆油田总医院临床药学科邮编 163000</w:t>
      </w:r>
    </w:p>
    <w:p>
      <w:pPr>
        <w:pStyle w:val="11"/>
        <w:numPr>
          <w:ilvl w:val="0"/>
          <w:numId w:val="4"/>
        </w:numPr>
        <w:spacing w:before="482" w:after="0" w:line="360" w:lineRule="auto"/>
        <w:ind w:firstLine="480" w:firstLineChars="200"/>
        <w:jc w:val="left"/>
        <w:rPr>
          <w:rFonts w:asciiTheme="minorHAnsi" w:hAnsiTheme="minorHAnsi" w:eastAsiaTheme="minorEastAsia" w:cstheme="minorBidi"/>
          <w:kern w:val="2"/>
          <w:sz w:val="24"/>
          <w:szCs w:val="24"/>
          <w:lang w:eastAsia="zh-CN"/>
        </w:rPr>
      </w:pPr>
      <w:r>
        <w:rPr>
          <w:rFonts w:asciiTheme="minorHAnsi" w:hAnsiTheme="minorHAnsi" w:eastAsiaTheme="minorEastAsia" w:cstheme="minorBidi"/>
          <w:kern w:val="2"/>
          <w:sz w:val="24"/>
          <w:szCs w:val="24"/>
          <w:lang w:eastAsia="zh-CN"/>
        </w:rPr>
        <w:t>报名咨询电话及联系人：</w:t>
      </w:r>
    </w:p>
    <w:p>
      <w:pPr>
        <w:pStyle w:val="11"/>
        <w:numPr>
          <w:numId w:val="0"/>
        </w:numPr>
        <w:spacing w:before="482" w:after="0" w:line="360" w:lineRule="auto"/>
        <w:ind w:firstLine="420" w:firstLineChars="0"/>
        <w:jc w:val="left"/>
        <w:rPr>
          <w:rFonts w:asciiTheme="minorHAnsi" w:hAnsiTheme="minorHAnsi" w:eastAsiaTheme="minorEastAsia" w:cstheme="minorBidi"/>
          <w:kern w:val="2"/>
          <w:sz w:val="24"/>
          <w:szCs w:val="24"/>
          <w:lang w:eastAsia="zh-CN"/>
        </w:rPr>
      </w:pPr>
      <w:bookmarkStart w:id="0" w:name="_GoBack"/>
      <w:bookmarkEnd w:id="0"/>
      <w:r>
        <w:rPr>
          <w:rFonts w:hint="eastAsia" w:asciiTheme="minorHAnsi" w:hAnsiTheme="minorHAnsi" w:eastAsiaTheme="minorEastAsia" w:cstheme="minorBidi"/>
          <w:kern w:val="2"/>
          <w:sz w:val="24"/>
          <w:szCs w:val="24"/>
          <w:lang w:val="en-US" w:eastAsia="zh-CN"/>
        </w:rPr>
        <w:t xml:space="preserve">0459-5805273 熊鑫    </w:t>
      </w:r>
      <w:r>
        <w:rPr>
          <w:rFonts w:asciiTheme="minorHAnsi" w:hAnsiTheme="minorHAnsi" w:eastAsiaTheme="minorEastAsia" w:cstheme="minorBidi"/>
          <w:kern w:val="2"/>
          <w:sz w:val="24"/>
          <w:szCs w:val="24"/>
          <w:lang w:eastAsia="zh-CN"/>
        </w:rPr>
        <w:t xml:space="preserve">0459-5805247 </w:t>
      </w:r>
      <w:r>
        <w:rPr>
          <w:rFonts w:hint="eastAsia" w:asciiTheme="minorHAnsi" w:hAnsiTheme="minorHAnsi" w:eastAsiaTheme="minorEastAsia" w:cstheme="minorBidi"/>
          <w:kern w:val="2"/>
          <w:sz w:val="24"/>
          <w:szCs w:val="24"/>
          <w:lang w:eastAsia="zh-CN"/>
        </w:rPr>
        <w:t>张欣媛</w:t>
      </w:r>
    </w:p>
    <w:p>
      <w:pPr>
        <w:pStyle w:val="11"/>
        <w:spacing w:before="482" w:after="0" w:line="360" w:lineRule="auto"/>
        <w:ind w:left="420" w:leftChars="200"/>
        <w:jc w:val="left"/>
        <w:rPr>
          <w:rFonts w:asciiTheme="minorHAnsi" w:hAnsiTheme="minorHAnsi" w:eastAsiaTheme="minorEastAsia" w:cstheme="minorBidi"/>
          <w:kern w:val="2"/>
          <w:sz w:val="24"/>
          <w:szCs w:val="24"/>
          <w:lang w:eastAsia="zh-CN"/>
        </w:rPr>
      </w:pPr>
      <w:r>
        <w:rPr>
          <w:rFonts w:asciiTheme="minorHAnsi" w:hAnsiTheme="minorHAnsi" w:eastAsiaTheme="minorEastAsia" w:cstheme="minorBidi"/>
          <w:kern w:val="2"/>
          <w:sz w:val="24"/>
          <w:szCs w:val="24"/>
          <w:lang w:eastAsia="zh-CN"/>
        </w:rPr>
        <w:t>E-mail：</w:t>
      </w:r>
      <w:r>
        <w:rPr>
          <w:rFonts w:hint="eastAsia" w:asciiTheme="minorHAnsi" w:hAnsiTheme="minorHAnsi" w:eastAsiaTheme="minorEastAsia" w:cstheme="minorBidi"/>
          <w:kern w:val="2"/>
          <w:sz w:val="24"/>
          <w:szCs w:val="24"/>
          <w:lang w:val="en-US" w:eastAsia="zh-CN"/>
        </w:rPr>
        <w:t>zhangxinyuan86</w:t>
      </w:r>
      <w:r>
        <w:rPr>
          <w:rFonts w:asciiTheme="minorHAnsi" w:hAnsiTheme="minorHAnsi" w:eastAsiaTheme="minorEastAsia" w:cstheme="minorBidi"/>
          <w:kern w:val="2"/>
          <w:sz w:val="24"/>
          <w:szCs w:val="24"/>
          <w:lang w:eastAsia="zh-CN"/>
        </w:rPr>
        <w:t>@163.com</w:t>
      </w:r>
    </w:p>
    <w:p>
      <w:pPr>
        <w:pStyle w:val="11"/>
        <w:spacing w:before="482" w:after="0" w:line="250" w:lineRule="exact"/>
        <w:ind w:left="456"/>
        <w:jc w:val="left"/>
        <w:rPr>
          <w:rFonts w:asciiTheme="minorHAnsi" w:hAnsiTheme="minorHAnsi" w:eastAsiaTheme="minorEastAsia" w:cstheme="minorBidi"/>
          <w:kern w:val="2"/>
          <w:sz w:val="24"/>
          <w:szCs w:val="24"/>
          <w:lang w:eastAsia="zh-CN"/>
        </w:rPr>
      </w:pPr>
      <w:r>
        <w:rPr>
          <w:rFonts w:asciiTheme="minorHAnsi" w:hAnsiTheme="minorHAnsi" w:eastAsiaTheme="minorEastAsia" w:cstheme="minorBidi"/>
          <w:kern w:val="2"/>
          <w:sz w:val="24"/>
          <w:szCs w:val="24"/>
          <w:lang w:eastAsia="zh-CN"/>
        </w:rPr>
        <w:t>附件: 卫健委临床药师培训基地学员申请表</w:t>
      </w:r>
    </w:p>
    <w:p>
      <w:pPr>
        <w:rPr>
          <w:rFonts w:asciiTheme="minorHAnsi" w:hAnsiTheme="minorHAnsi" w:eastAsiaTheme="minorEastAsia" w:cstheme="minorBidi"/>
          <w:kern w:val="2"/>
          <w:sz w:val="24"/>
          <w:szCs w:val="24"/>
          <w:lang w:eastAsia="zh-CN"/>
        </w:rPr>
      </w:pPr>
      <w:r>
        <w:rPr>
          <w:rFonts w:asciiTheme="minorHAnsi" w:hAnsiTheme="minorHAnsi" w:eastAsiaTheme="minorEastAsia" w:cstheme="minorBidi"/>
          <w:kern w:val="2"/>
          <w:sz w:val="24"/>
          <w:szCs w:val="24"/>
          <w:lang w:eastAsia="zh-CN"/>
        </w:rPr>
        <w:br w:type="page"/>
      </w:r>
    </w:p>
    <w:p>
      <w:pPr>
        <w:pStyle w:val="12"/>
        <w:spacing w:before="693" w:after="0" w:line="310" w:lineRule="exact"/>
        <w:jc w:val="left"/>
        <w:rPr>
          <w:rFonts w:ascii="宋体" w:hAnsi="宋体" w:cs="宋体"/>
          <w:color w:val="000000"/>
          <w:sz w:val="28"/>
          <w:szCs w:val="28"/>
          <w:lang w:eastAsia="zh-CN"/>
        </w:rPr>
      </w:pPr>
    </w:p>
    <w:p>
      <w:pPr>
        <w:pStyle w:val="12"/>
        <w:spacing w:before="693" w:after="0" w:line="310" w:lineRule="exact"/>
        <w:jc w:val="left"/>
        <w:rPr>
          <w:rFonts w:ascii="宋体" w:hAnsi="宋体" w:cs="宋体"/>
          <w:color w:val="000000"/>
          <w:spacing w:val="1"/>
          <w:sz w:val="28"/>
          <w:szCs w:val="28"/>
          <w:lang w:eastAsia="zh-CN"/>
        </w:rPr>
      </w:pPr>
      <w:r>
        <w:rPr>
          <w:rFonts w:ascii="宋体" w:hAnsi="宋体" w:cs="宋体"/>
          <w:color w:val="000000"/>
          <w:sz w:val="28"/>
          <w:szCs w:val="28"/>
          <w:lang w:eastAsia="zh-CN"/>
        </w:rPr>
        <w:t>附件</w:t>
      </w:r>
      <w:r>
        <w:rPr>
          <w:rFonts w:ascii="宋体" w:hAnsi="宋体" w:cs="宋体"/>
          <w:color w:val="000000"/>
          <w:spacing w:val="1"/>
          <w:sz w:val="28"/>
          <w:szCs w:val="28"/>
          <w:lang w:eastAsia="zh-CN"/>
        </w:rPr>
        <w:t>卫健委临床药师培训基地学员</w:t>
      </w:r>
      <w:r>
        <w:rPr>
          <w:rFonts w:hint="eastAsia" w:ascii="宋体" w:hAnsi="宋体" w:cs="宋体"/>
          <w:color w:val="000000"/>
          <w:spacing w:val="1"/>
          <w:sz w:val="28"/>
          <w:szCs w:val="28"/>
          <w:lang w:eastAsia="zh-CN"/>
        </w:rPr>
        <w:t>申请表</w:t>
      </w:r>
    </w:p>
    <w:p>
      <w:pPr>
        <w:pStyle w:val="12"/>
        <w:spacing w:before="366" w:after="0" w:line="250" w:lineRule="exact"/>
        <w:jc w:val="left"/>
        <w:rPr>
          <w:rFonts w:ascii="宋体" w:hAnsi="宋体" w:cs="宋体"/>
          <w:color w:val="000000"/>
          <w:spacing w:val="1"/>
          <w:sz w:val="24"/>
          <w:szCs w:val="24"/>
          <w:lang w:eastAsia="zh-CN"/>
        </w:rPr>
      </w:pPr>
      <w:r>
        <w:rPr>
          <w:rFonts w:ascii="宋体" w:hAnsi="宋体" w:cs="宋体"/>
          <w:color w:val="000000"/>
          <w:sz w:val="24"/>
          <w:szCs w:val="24"/>
          <w:lang w:eastAsia="zh-CN"/>
        </w:rPr>
        <w:t>基地名称：</w:t>
      </w:r>
      <w:r>
        <w:rPr>
          <w:rFonts w:ascii="宋体" w:hAnsi="宋体" w:cs="宋体"/>
          <w:color w:val="000000"/>
          <w:spacing w:val="-6"/>
          <w:sz w:val="24"/>
          <w:szCs w:val="24"/>
          <w:lang w:eastAsia="zh-CN"/>
        </w:rPr>
        <w:t>招生日期：202</w:t>
      </w:r>
      <w:r>
        <w:rPr>
          <w:rFonts w:ascii="宋体" w:hAnsi="宋体" w:cs="宋体"/>
          <w:color w:val="000000"/>
          <w:sz w:val="24"/>
          <w:szCs w:val="24"/>
          <w:lang w:eastAsia="zh-CN"/>
        </w:rPr>
        <w:t>年</w:t>
      </w:r>
      <w:r>
        <w:rPr>
          <w:rFonts w:hint="eastAsia" w:ascii="宋体" w:hAnsi="宋体" w:cs="宋体"/>
          <w:color w:val="000000"/>
          <w:sz w:val="24"/>
          <w:szCs w:val="24"/>
          <w:lang w:val="en-US" w:eastAsia="zh-CN"/>
        </w:rPr>
        <w:t xml:space="preserve">  </w:t>
      </w:r>
      <w:r>
        <w:rPr>
          <w:rFonts w:ascii="宋体" w:hAnsi="宋体" w:cs="宋体"/>
          <w:color w:val="000000"/>
          <w:sz w:val="24"/>
          <w:szCs w:val="24"/>
          <w:lang w:eastAsia="zh-CN"/>
        </w:rPr>
        <w:t>月</w:t>
      </w:r>
      <w:r>
        <w:rPr>
          <w:rFonts w:hint="eastAsia" w:ascii="宋体" w:hAnsi="宋体" w:cs="宋体"/>
          <w:color w:val="000000"/>
          <w:sz w:val="24"/>
          <w:szCs w:val="24"/>
          <w:lang w:val="en-US" w:eastAsia="zh-CN"/>
        </w:rPr>
        <w:t xml:space="preserve">  </w:t>
      </w:r>
      <w:r>
        <w:rPr>
          <w:rFonts w:ascii="宋体" w:hAnsi="宋体" w:cs="宋体"/>
          <w:color w:val="000000"/>
          <w:sz w:val="24"/>
          <w:szCs w:val="24"/>
          <w:lang w:eastAsia="zh-CN"/>
        </w:rPr>
        <w:t>日</w:t>
      </w:r>
    </w:p>
    <w:tbl>
      <w:tblPr>
        <w:tblStyle w:val="7"/>
        <w:tblW w:w="94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028"/>
        <w:gridCol w:w="900"/>
        <w:gridCol w:w="720"/>
        <w:gridCol w:w="1321"/>
        <w:gridCol w:w="839"/>
        <w:gridCol w:w="900"/>
        <w:gridCol w:w="1080"/>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jc w:val="center"/>
        </w:trPr>
        <w:tc>
          <w:tcPr>
            <w:tcW w:w="1312"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姓名</w:t>
            </w:r>
          </w:p>
        </w:tc>
        <w:tc>
          <w:tcPr>
            <w:tcW w:w="102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性别</w:t>
            </w: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2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出生年月</w:t>
            </w:r>
          </w:p>
        </w:tc>
        <w:tc>
          <w:tcPr>
            <w:tcW w:w="83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职称</w:t>
            </w: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8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电子版</w:t>
            </w:r>
          </w:p>
          <w:p>
            <w:pPr>
              <w:ind w:firstLine="480" w:firstLineChars="200"/>
              <w:rPr>
                <w:rFonts w:ascii="宋体" w:hAnsi="宋体"/>
                <w:sz w:val="24"/>
              </w:rPr>
            </w:pPr>
            <w:r>
              <w:rPr>
                <w:rFonts w:hint="eastAsia" w:ascii="宋体" w:hAnsi="宋体"/>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312"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选送医院</w:t>
            </w:r>
          </w:p>
        </w:tc>
        <w:tc>
          <w:tcPr>
            <w:tcW w:w="2648"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2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申报专业</w:t>
            </w:r>
          </w:p>
        </w:tc>
        <w:tc>
          <w:tcPr>
            <w:tcW w:w="2819"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312"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通讯地址</w:t>
            </w:r>
          </w:p>
        </w:tc>
        <w:tc>
          <w:tcPr>
            <w:tcW w:w="3969"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邮编</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312"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电子邮箱</w:t>
            </w:r>
          </w:p>
        </w:tc>
        <w:tc>
          <w:tcPr>
            <w:tcW w:w="2648"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2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手机电话</w:t>
            </w:r>
          </w:p>
        </w:tc>
        <w:tc>
          <w:tcPr>
            <w:tcW w:w="2819"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5" w:hRule="atLeast"/>
          <w:jc w:val="center"/>
        </w:trPr>
        <w:tc>
          <w:tcPr>
            <w:tcW w:w="234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第一学历、毕业学校</w:t>
            </w:r>
          </w:p>
        </w:tc>
        <w:tc>
          <w:tcPr>
            <w:tcW w:w="7143" w:type="dxa"/>
            <w:gridSpan w:val="7"/>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8" w:hRule="atLeast"/>
          <w:jc w:val="center"/>
        </w:trPr>
        <w:tc>
          <w:tcPr>
            <w:tcW w:w="23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主要学历</w:t>
            </w:r>
          </w:p>
          <w:p>
            <w:pPr>
              <w:jc w:val="center"/>
              <w:rPr>
                <w:rFonts w:ascii="宋体" w:hAnsi="宋体"/>
                <w:sz w:val="24"/>
              </w:rPr>
            </w:pPr>
            <w:r>
              <w:rPr>
                <w:rFonts w:hint="eastAsia" w:ascii="宋体" w:hAnsi="宋体"/>
                <w:sz w:val="24"/>
              </w:rPr>
              <w:t>（起至年月）</w:t>
            </w:r>
          </w:p>
        </w:tc>
        <w:tc>
          <w:tcPr>
            <w:tcW w:w="7143"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5" w:hRule="atLeast"/>
          <w:jc w:val="center"/>
        </w:trPr>
        <w:tc>
          <w:tcPr>
            <w:tcW w:w="23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p>
            <w:pPr>
              <w:jc w:val="center"/>
              <w:rPr>
                <w:rFonts w:ascii="宋体" w:hAnsi="宋体"/>
                <w:sz w:val="24"/>
              </w:rPr>
            </w:pPr>
            <w:r>
              <w:rPr>
                <w:rFonts w:hint="eastAsia" w:ascii="宋体" w:hAnsi="宋体"/>
                <w:sz w:val="24"/>
              </w:rPr>
              <w:t>工作简历</w:t>
            </w:r>
          </w:p>
          <w:p>
            <w:pPr>
              <w:jc w:val="center"/>
              <w:rPr>
                <w:rFonts w:ascii="宋体" w:hAnsi="宋体"/>
                <w:sz w:val="24"/>
              </w:rPr>
            </w:pPr>
            <w:r>
              <w:rPr>
                <w:rFonts w:hint="eastAsia" w:ascii="宋体" w:hAnsi="宋体"/>
                <w:sz w:val="24"/>
              </w:rPr>
              <w:t>（起至年月）</w:t>
            </w:r>
          </w:p>
          <w:p>
            <w:pPr>
              <w:jc w:val="center"/>
              <w:rPr>
                <w:rFonts w:ascii="宋体" w:hAnsi="宋体"/>
                <w:sz w:val="24"/>
              </w:rPr>
            </w:pPr>
          </w:p>
        </w:tc>
        <w:tc>
          <w:tcPr>
            <w:tcW w:w="7143"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2" w:hRule="atLeast"/>
          <w:jc w:val="center"/>
        </w:trPr>
        <w:tc>
          <w:tcPr>
            <w:tcW w:w="23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从事全职临床药师工作实践情况</w:t>
            </w:r>
          </w:p>
        </w:tc>
        <w:tc>
          <w:tcPr>
            <w:tcW w:w="7143" w:type="dxa"/>
            <w:gridSpan w:val="7"/>
            <w:tcBorders>
              <w:top w:val="single" w:color="auto" w:sz="4" w:space="0"/>
              <w:left w:val="single" w:color="auto" w:sz="4" w:space="0"/>
              <w:bottom w:val="single" w:color="auto" w:sz="4" w:space="0"/>
              <w:right w:val="single" w:color="auto" w:sz="4" w:space="0"/>
            </w:tcBorders>
          </w:tcPr>
          <w:p>
            <w:pPr>
              <w:rPr>
                <w:rFonts w:ascii="宋体" w:hAnsi="宋体"/>
                <w:sz w:val="24"/>
              </w:rPr>
            </w:pP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0" w:hRule="atLeast"/>
          <w:jc w:val="center"/>
        </w:trPr>
        <w:tc>
          <w:tcPr>
            <w:tcW w:w="23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近五年发表论文、著作</w:t>
            </w:r>
            <w:r>
              <w:rPr>
                <w:rFonts w:ascii="宋体" w:hAnsi="宋体"/>
                <w:sz w:val="24"/>
              </w:rPr>
              <w:t>(</w:t>
            </w:r>
            <w:r>
              <w:rPr>
                <w:rFonts w:hint="eastAsia" w:ascii="宋体" w:hAnsi="宋体"/>
                <w:sz w:val="24"/>
              </w:rPr>
              <w:t>卷名、期刊号、页码</w:t>
            </w:r>
            <w:r>
              <w:rPr>
                <w:rFonts w:ascii="宋体" w:hAnsi="宋体"/>
                <w:sz w:val="24"/>
              </w:rPr>
              <w:t>)</w:t>
            </w:r>
          </w:p>
        </w:tc>
        <w:tc>
          <w:tcPr>
            <w:tcW w:w="7143" w:type="dxa"/>
            <w:gridSpan w:val="7"/>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0" w:hRule="atLeast"/>
          <w:jc w:val="center"/>
        </w:trPr>
        <w:tc>
          <w:tcPr>
            <w:tcW w:w="5281"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选送医院意见：</w:t>
            </w:r>
          </w:p>
          <w:p>
            <w:pPr>
              <w:rPr>
                <w:rFonts w:ascii="宋体" w:hAnsi="宋体"/>
                <w:sz w:val="24"/>
              </w:rPr>
            </w:pPr>
          </w:p>
          <w:p>
            <w:pPr>
              <w:ind w:firstLine="3187" w:firstLineChars="1328"/>
              <w:rPr>
                <w:rFonts w:ascii="宋体" w:hAnsi="宋体"/>
                <w:sz w:val="24"/>
              </w:rPr>
            </w:pPr>
          </w:p>
          <w:p>
            <w:pPr>
              <w:ind w:firstLine="3187" w:firstLineChars="1328"/>
              <w:rPr>
                <w:rFonts w:ascii="宋体" w:hAnsi="宋体"/>
                <w:sz w:val="24"/>
              </w:rPr>
            </w:pPr>
            <w:r>
              <w:rPr>
                <w:rFonts w:hint="eastAsia" w:ascii="宋体" w:hAnsi="宋体"/>
                <w:sz w:val="24"/>
              </w:rPr>
              <w:t>公章</w:t>
            </w:r>
          </w:p>
          <w:p>
            <w:pPr>
              <w:ind w:firstLine="3187" w:firstLineChars="1328"/>
              <w:rPr>
                <w:rFonts w:ascii="宋体" w:hAnsi="宋体"/>
                <w:sz w:val="24"/>
              </w:rPr>
            </w:pPr>
          </w:p>
          <w:p>
            <w:pPr>
              <w:ind w:firstLine="2762" w:firstLineChars="1151"/>
              <w:rPr>
                <w:rFonts w:ascii="宋体" w:hAnsi="宋体"/>
                <w:sz w:val="24"/>
              </w:rPr>
            </w:pPr>
            <w:r>
              <w:rPr>
                <w:rFonts w:hint="eastAsia" w:ascii="宋体" w:hAnsi="宋体"/>
                <w:sz w:val="24"/>
              </w:rPr>
              <w:t>年  月   日</w:t>
            </w:r>
          </w:p>
        </w:tc>
        <w:tc>
          <w:tcPr>
            <w:tcW w:w="4202"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接收培训基地意见：</w:t>
            </w:r>
          </w:p>
          <w:p>
            <w:pPr>
              <w:rPr>
                <w:rFonts w:ascii="宋体" w:hAnsi="宋体"/>
                <w:sz w:val="24"/>
              </w:rPr>
            </w:pPr>
          </w:p>
          <w:p>
            <w:pPr>
              <w:rPr>
                <w:rFonts w:ascii="宋体" w:hAnsi="宋体"/>
                <w:sz w:val="24"/>
              </w:rPr>
            </w:pPr>
          </w:p>
          <w:p>
            <w:pPr>
              <w:ind w:firstLine="2016" w:firstLineChars="840"/>
              <w:rPr>
                <w:rFonts w:ascii="宋体" w:hAnsi="宋体"/>
                <w:sz w:val="24"/>
              </w:rPr>
            </w:pPr>
            <w:r>
              <w:rPr>
                <w:rFonts w:hint="eastAsia" w:ascii="宋体" w:hAnsi="宋体"/>
                <w:sz w:val="24"/>
              </w:rPr>
              <w:t>公章</w:t>
            </w:r>
          </w:p>
          <w:p>
            <w:pPr>
              <w:ind w:firstLine="2016" w:firstLineChars="840"/>
              <w:rPr>
                <w:rFonts w:ascii="宋体" w:hAnsi="宋体"/>
                <w:sz w:val="24"/>
              </w:rPr>
            </w:pPr>
          </w:p>
          <w:p>
            <w:pPr>
              <w:ind w:firstLine="1876" w:firstLineChars="782"/>
              <w:rPr>
                <w:rFonts w:ascii="宋体" w:hAnsi="宋体"/>
                <w:sz w:val="24"/>
              </w:rPr>
            </w:pPr>
            <w:r>
              <w:rPr>
                <w:rFonts w:hint="eastAsia" w:ascii="宋体" w:hAnsi="宋体"/>
                <w:sz w:val="24"/>
              </w:rPr>
              <w:t>年月日</w:t>
            </w:r>
          </w:p>
        </w:tc>
      </w:tr>
    </w:tbl>
    <w:p>
      <w:pPr>
        <w:pStyle w:val="12"/>
        <w:spacing w:before="693" w:after="0" w:line="310" w:lineRule="exact"/>
        <w:jc w:val="left"/>
        <w:rPr>
          <w:rFonts w:ascii="宋体" w:hAnsi="宋体" w:cs="宋体"/>
          <w:color w:val="000000"/>
          <w:spacing w:val="1"/>
          <w:sz w:val="30"/>
        </w:rPr>
      </w:pPr>
    </w:p>
    <w:p>
      <w:pPr>
        <w:spacing w:line="360" w:lineRule="auto"/>
        <w:rPr>
          <w:rFonts w:hint="eastAsia" w:ascii="宋体" w:hAnsi="宋体" w:eastAsia="宋体" w:cs="宋体"/>
          <w:color w:val="000000"/>
          <w:spacing w:val="-12"/>
          <w:sz w:val="24"/>
          <w:lang w:eastAsia="zh-CN"/>
        </w:rPr>
      </w:pPr>
    </w:p>
    <w:sectPr>
      <w:headerReference r:id="rId5" w:type="first"/>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0" w:after="0" w:line="291" w:lineRule="exact"/>
      <w:ind w:left="720"/>
      <w:jc w:val="left"/>
      <w:rPr>
        <w:rFonts w:ascii="宋体"/>
        <w:color w:val="000000"/>
        <w:sz w:val="28"/>
        <w:lang w:eastAsia="zh-CN"/>
      </w:rPr>
    </w:pPr>
    <w:r>
      <w:rPr>
        <w:lang w:eastAsia="zh-CN"/>
      </w:rPr>
      <w:drawing>
        <wp:anchor distT="0" distB="0" distL="114300" distR="114300" simplePos="0" relativeHeight="251662336" behindDoc="1" locked="0" layoutInCell="1" allowOverlap="1">
          <wp:simplePos x="0" y="0"/>
          <wp:positionH relativeFrom="page">
            <wp:posOffset>1130300</wp:posOffset>
          </wp:positionH>
          <wp:positionV relativeFrom="page">
            <wp:posOffset>528955</wp:posOffset>
          </wp:positionV>
          <wp:extent cx="482600" cy="304165"/>
          <wp:effectExtent l="0" t="0" r="12700" b="635"/>
          <wp:wrapNone/>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
                  <a:stretch>
                    <a:fillRect/>
                  </a:stretch>
                </pic:blipFill>
                <pic:spPr>
                  <a:xfrm>
                    <a:off x="0" y="0"/>
                    <a:ext cx="482600" cy="304165"/>
                  </a:xfrm>
                  <a:prstGeom prst="rect">
                    <a:avLst/>
                  </a:prstGeom>
                  <a:noFill/>
                  <a:ln>
                    <a:noFill/>
                  </a:ln>
                </pic:spPr>
              </pic:pic>
            </a:graphicData>
          </a:graphic>
        </wp:anchor>
      </w:drawing>
    </w:r>
    <w:r>
      <w:rPr>
        <w:lang w:eastAsia="zh-CN"/>
      </w:rPr>
      <w:drawing>
        <wp:anchor distT="0" distB="0" distL="114300" distR="114300" simplePos="0" relativeHeight="251658240" behindDoc="1" locked="0" layoutInCell="1" allowOverlap="1">
          <wp:simplePos x="0" y="0"/>
          <wp:positionH relativeFrom="page">
            <wp:posOffset>1130300</wp:posOffset>
          </wp:positionH>
          <wp:positionV relativeFrom="page">
            <wp:posOffset>871855</wp:posOffset>
          </wp:positionV>
          <wp:extent cx="5299710" cy="31750"/>
          <wp:effectExtent l="0" t="0" r="15240" b="6350"/>
          <wp:wrapNone/>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2"/>
                  <a:stretch>
                    <a:fillRect/>
                  </a:stretch>
                </pic:blipFill>
                <pic:spPr>
                  <a:xfrm>
                    <a:off x="0" y="0"/>
                    <a:ext cx="5299710" cy="31750"/>
                  </a:xfrm>
                  <a:prstGeom prst="rect">
                    <a:avLst/>
                  </a:prstGeom>
                  <a:noFill/>
                  <a:ln>
                    <a:noFill/>
                  </a:ln>
                </pic:spPr>
              </pic:pic>
            </a:graphicData>
          </a:graphic>
        </wp:anchor>
      </w:drawing>
    </w:r>
    <w:r>
      <w:rPr>
        <w:rFonts w:ascii="宋体" w:hAnsi="宋体" w:cs="宋体"/>
        <w:color w:val="000000"/>
        <w:sz w:val="28"/>
        <w:lang w:eastAsia="zh-CN"/>
      </w:rPr>
      <w:t>大庆油田总医院国家卫健委临床药师规范化培训基地</w:t>
    </w:r>
  </w:p>
  <w:p>
    <w:pPr>
      <w:pStyle w:val="4"/>
    </w:pPr>
  </w:p>
  <w:p>
    <w:r>
      <w:pict>
        <v:shape id="_x0000_s2050" o:spid="_x0000_s2050" o:spt="75" type="#_x0000_t75" style="position:absolute;left:0pt;height:841.9pt;width:595.3pt;mso-position-horizontal:center;mso-position-horizontal-relative:page;mso-position-vertical:center;mso-position-vertical-relative:page;z-index:-251657216;mso-width-relative:page;mso-height-relative:page;" filled="f" o:preferrelative="t" stroked="f" coordsize="21600,21600">
          <v:path/>
          <v:fill on="f" focussize="0,0"/>
          <v:stroke on="f" joinstyle="miter"/>
          <v:imagedata r:id="rId3"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75" type="#_x0000_t75" style="position:absolute;left:0pt;height:841.9pt;width:595.3pt;mso-position-horizontal:center;mso-position-horizontal-relative:page;mso-position-vertical:center;mso-position-vertical-relative:page;z-index:-251655168;mso-width-relative:page;mso-height-relative:page;" filled="f" o:preferrelative="t" stroked="f" coordsize="21600,21600">
          <v:path/>
          <v:fill on="f" focussize="0,0"/>
          <v:stroke on="f" joinstyle="miter"/>
          <v:imagedata r:id="rId1" o:title=""/>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51" o:spid="_x0000_s2051" o:spt="75" type="#_x0000_t75" style="position:absolute;left:0pt;height:841.9pt;width:595.3pt;mso-position-horizontal:center;mso-position-horizontal-relative:page;mso-position-vertical:center;mso-position-vertical-relative:page;z-index:-251656192;mso-width-relative:page;mso-height-relative:page;" filled="f" o:preferrelative="t" stroked="f" coordsize="21600,21600">
          <v:path/>
          <v:fill on="f" focussize="0,0"/>
          <v:stroke on="f" joinstyle="miter"/>
          <v:imagedata r:id="rId1"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5E48DA"/>
    <w:multiLevelType w:val="singleLevel"/>
    <w:tmpl w:val="9C5E48DA"/>
    <w:lvl w:ilvl="0" w:tentative="0">
      <w:start w:val="5"/>
      <w:numFmt w:val="chineseCounting"/>
      <w:suff w:val="nothing"/>
      <w:lvlText w:val="%1、"/>
      <w:lvlJc w:val="left"/>
      <w:rPr>
        <w:rFonts w:hint="eastAsia"/>
      </w:rPr>
    </w:lvl>
  </w:abstractNum>
  <w:abstractNum w:abstractNumId="1">
    <w:nsid w:val="4FB83BB9"/>
    <w:multiLevelType w:val="singleLevel"/>
    <w:tmpl w:val="4FB83BB9"/>
    <w:lvl w:ilvl="0" w:tentative="0">
      <w:start w:val="2"/>
      <w:numFmt w:val="chineseCounting"/>
      <w:suff w:val="nothing"/>
      <w:lvlText w:val="%1、"/>
      <w:lvlJc w:val="left"/>
      <w:rPr>
        <w:rFonts w:hint="eastAsia"/>
      </w:rPr>
    </w:lvl>
  </w:abstractNum>
  <w:abstractNum w:abstractNumId="2">
    <w:nsid w:val="5FC3277C"/>
    <w:multiLevelType w:val="singleLevel"/>
    <w:tmpl w:val="5FC3277C"/>
    <w:lvl w:ilvl="0" w:tentative="0">
      <w:start w:val="2"/>
      <w:numFmt w:val="decimal"/>
      <w:suff w:val="nothing"/>
      <w:lvlText w:val="%1、"/>
      <w:lvlJc w:val="left"/>
    </w:lvl>
  </w:abstractNum>
  <w:abstractNum w:abstractNumId="3">
    <w:nsid w:val="78C69521"/>
    <w:multiLevelType w:val="singleLevel"/>
    <w:tmpl w:val="78C69521"/>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0MDY5MGU2NjQxNzk1ZTA2MzdhMTUwZDc1ZGY3NDEifQ=="/>
  </w:docVars>
  <w:rsids>
    <w:rsidRoot w:val="00000000"/>
    <w:rsid w:val="0DC33B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3"/>
    <w:qFormat/>
    <w:uiPriority w:val="0"/>
    <w:rPr>
      <w:rFonts w:ascii="宋体" w:eastAsia="宋体"/>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Normal_0"/>
    <w:qFormat/>
    <w:uiPriority w:val="0"/>
    <w:pPr>
      <w:spacing w:before="120" w:after="240" w:line="276" w:lineRule="auto"/>
      <w:jc w:val="both"/>
    </w:pPr>
    <w:rPr>
      <w:rFonts w:ascii="Times New Roman" w:hAnsi="Times New Roman" w:eastAsia="Times New Roman" w:cs="Times New Roman"/>
      <w:sz w:val="22"/>
      <w:szCs w:val="22"/>
      <w:lang w:val="en-US" w:eastAsia="en-US" w:bidi="ar-SA"/>
    </w:rPr>
  </w:style>
  <w:style w:type="paragraph" w:customStyle="1" w:styleId="10">
    <w:name w:val="Normal_2"/>
    <w:qFormat/>
    <w:uiPriority w:val="0"/>
    <w:pPr>
      <w:spacing w:before="120" w:after="240" w:line="276" w:lineRule="auto"/>
      <w:jc w:val="both"/>
    </w:pPr>
    <w:rPr>
      <w:rFonts w:ascii="Times New Roman" w:hAnsi="Times New Roman" w:eastAsia="Times New Roman" w:cs="Times New Roman"/>
      <w:sz w:val="22"/>
      <w:szCs w:val="22"/>
      <w:lang w:val="en-US" w:eastAsia="en-US" w:bidi="ar-SA"/>
    </w:rPr>
  </w:style>
  <w:style w:type="paragraph" w:customStyle="1" w:styleId="11">
    <w:name w:val="Normal_3"/>
    <w:qFormat/>
    <w:uiPriority w:val="0"/>
    <w:pPr>
      <w:spacing w:before="120" w:after="240" w:line="276" w:lineRule="auto"/>
      <w:jc w:val="both"/>
    </w:pPr>
    <w:rPr>
      <w:rFonts w:ascii="Times New Roman" w:hAnsi="Times New Roman" w:eastAsia="Times New Roman" w:cs="Times New Roman"/>
      <w:sz w:val="22"/>
      <w:szCs w:val="22"/>
      <w:lang w:val="en-US" w:eastAsia="en-US" w:bidi="ar-SA"/>
    </w:rPr>
  </w:style>
  <w:style w:type="paragraph" w:customStyle="1" w:styleId="12">
    <w:name w:val="Normal_4"/>
    <w:qFormat/>
    <w:uiPriority w:val="0"/>
    <w:pPr>
      <w:spacing w:before="120" w:after="240" w:line="276" w:lineRule="auto"/>
      <w:jc w:val="both"/>
    </w:pPr>
    <w:rPr>
      <w:rFonts w:ascii="Times New Roman" w:hAnsi="Times New Roman" w:eastAsia="Times New Roman" w:cs="Times New Roman"/>
      <w:sz w:val="22"/>
      <w:szCs w:val="22"/>
      <w:lang w:val="en-US" w:eastAsia="en-US" w:bidi="ar-SA"/>
    </w:rPr>
  </w:style>
  <w:style w:type="character" w:customStyle="1" w:styleId="13">
    <w:name w:val="文档结构图 Char"/>
    <w:basedOn w:val="6"/>
    <w:link w:val="2"/>
    <w:qFormat/>
    <w:uiPriority w:val="0"/>
    <w:rPr>
      <w:rFonts w:ascii="宋体" w:eastAsia="宋体" w:hAnsiTheme="minorHAnsi" w:cstheme="minorBidi"/>
      <w:kern w:val="2"/>
      <w:sz w:val="18"/>
      <w:szCs w:val="18"/>
    </w:rPr>
  </w:style>
  <w:style w:type="paragraph" w:customStyle="1" w:styleId="14">
    <w:name w:val="Table Text"/>
    <w:basedOn w:val="1"/>
    <w:semiHidden/>
    <w:qFormat/>
    <w:uiPriority w:val="0"/>
    <w:rPr>
      <w:rFonts w:ascii="宋体" w:hAnsi="宋体" w:eastAsia="宋体" w:cs="宋体"/>
      <w:sz w:val="16"/>
      <w:szCs w:val="16"/>
      <w:lang w:val="en-US" w:eastAsia="en-US" w:bidi="ar-SA"/>
    </w:rPr>
  </w:style>
  <w:style w:type="table" w:customStyle="1" w:styleId="15">
    <w:name w:val="Table Normal_0"/>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an</Company>
  <Pages>6</Pages>
  <Words>1446</Words>
  <Characters>1589</Characters>
  <Lines>11</Lines>
  <Paragraphs>3</Paragraphs>
  <TotalTime>42</TotalTime>
  <ScaleCrop>false</ScaleCrop>
  <LinksUpToDate>false</LinksUpToDate>
  <CharactersWithSpaces>1647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2022-01-21T01:41:00Z</dcterms:created>
  <dc:creator>Administrator</dc:creator>
  <cp:lastModifiedBy>lenovo</cp:lastModifiedBy>
  <dcterms:modified xsi:type="dcterms:W3CDTF">2025-06-30T01:43:13Z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C2936E6018224A04B7F55781F64BC5C3</vt:lpwstr>
  </property>
  <property fmtid="{D5CDD505-2E9C-101B-9397-08002B2CF9AE}" pid="3" name="KSOProductBuildVer">
    <vt:lpwstr>2052-11.8.2.8053</vt:lpwstr>
  </property>
</Properties>
</file>