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520" w:firstLineChars="2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文件编号：AF/SS-01/04.0</w:t>
      </w:r>
    </w:p>
    <w:p w14:paraId="608BB99C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送审材料清单</w:t>
      </w: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-1233805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4867E8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</w:p>
    <w:p w14:paraId="391AEFBA">
      <w:pPr>
        <w:jc w:val="center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2D9C4B0C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一、初始审查</w:t>
      </w:r>
    </w:p>
    <w:p w14:paraId="09ED2E3B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1．初始审查申请</w:t>
      </w:r>
    </w:p>
    <w:p w14:paraId="2B58DB6E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AF／SS-02／04.0初始审查申请表</w:t>
      </w:r>
    </w:p>
    <w:p w14:paraId="7A79A3D9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研究方案及其修订版（注明版本号／版本日期）</w:t>
      </w:r>
    </w:p>
    <w:p w14:paraId="76483620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·知情同意书及其修订版（注明版本号／版本日期）</w:t>
      </w:r>
    </w:p>
    <w:p w14:paraId="5113A0B0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·受试者的招募广告（注明版本号／版本日期）</w:t>
      </w:r>
    </w:p>
    <w:p w14:paraId="42F3CEFB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·提供给受试者的其他书面资料（注明版本号／版本日期）</w:t>
      </w:r>
    </w:p>
    <w:p w14:paraId="7F8F5A37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·病例报告表（注明版本号／版本日期）</w:t>
      </w:r>
    </w:p>
    <w:p w14:paraId="61E9782A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·研究者手册（注明版本号／版本日期）</w:t>
      </w:r>
    </w:p>
    <w:p w14:paraId="44FF2A9A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·现有的安全性资料</w:t>
      </w:r>
    </w:p>
    <w:p w14:paraId="66A6BA9E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包含受试者补偿和支付信息的文件</w:t>
      </w:r>
    </w:p>
    <w:p w14:paraId="24AB63D2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研究者资格的证明文件</w:t>
      </w:r>
    </w:p>
    <w:p w14:paraId="39AA4B45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AF／ZZ-03／04.0研究经济利益冲突声明（研究者，研究人员）</w:t>
      </w:r>
    </w:p>
    <w:p w14:paraId="7D6DAC82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伦理委员会履行其职责所需要的其他文件</w:t>
      </w:r>
    </w:p>
    <w:p w14:paraId="7BABAEAD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其他伦理委员会对研究的修改意见或否定性意见</w:t>
      </w:r>
    </w:p>
    <w:p w14:paraId="342E3188">
      <w:p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政府药品监督管理部门对临床试验项目的同意文件</w:t>
      </w:r>
    </w:p>
    <w:p w14:paraId="68A68CC7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>药审中心沟通交流会议纪要</w:t>
      </w:r>
    </w:p>
    <w:p w14:paraId="432075C6">
      <w:pPr>
        <w:spacing w:line="360" w:lineRule="auto"/>
        <w:ind w:firstLine="0"/>
        <w:jc w:val="left"/>
        <w:rPr>
          <w:rFonts w:hint="default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</w:p>
    <w:p w14:paraId="30FF7D93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二、跟踪审查</w:t>
      </w: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3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F6B906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1．修正案审查申请</w:t>
      </w:r>
    </w:p>
    <w:p w14:paraId="046511D8">
      <w:pPr>
        <w:spacing w:line="360" w:lineRule="auto"/>
        <w:ind w:firstLine="22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·AF／SS-03／04.0修正案审查申请表</w:t>
      </w:r>
    </w:p>
    <w:p w14:paraId="3ABA3D41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修正文件的修正说明页</w:t>
      </w:r>
    </w:p>
    <w:p w14:paraId="0CA4E818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·修正的临床研究方案（注明版本号／版本日期）</w:t>
      </w:r>
    </w:p>
    <w:p w14:paraId="6E93D55A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·修正的知情同意书（注明版本号／版本日期）</w:t>
      </w:r>
    </w:p>
    <w:p w14:paraId="16BB6515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·修正的招募材料（注明版本号／版本日期）</w:t>
      </w:r>
    </w:p>
    <w:p w14:paraId="353FA24E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修正的提供给受试者的书面资料（注明版本号／版本日期）</w:t>
      </w:r>
    </w:p>
    <w:p w14:paraId="7B7DEEA4">
      <w:pPr>
        <w:spacing w:line="360" w:lineRule="auto"/>
        <w:ind w:firstLine="0"/>
        <w:jc w:val="left"/>
        <w:rPr>
          <w:rFonts w:hint="default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>需要伦理审查同意的其他资料</w:t>
      </w:r>
    </w:p>
    <w:p w14:paraId="7D82FE56">
      <w:pPr>
        <w:spacing w:line="360" w:lineRule="auto"/>
        <w:ind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2．年度报告／研究进展报告</w:t>
      </w:r>
    </w:p>
    <w:p w14:paraId="0CF6BB88">
      <w:pPr>
        <w:spacing w:line="360" w:lineRule="auto"/>
        <w:ind w:firstLine="44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年度报告</w:t>
      </w:r>
    </w:p>
    <w:p w14:paraId="142B584E">
      <w:pPr>
        <w:spacing w:line="360" w:lineRule="auto"/>
        <w:ind w:firstLine="44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研究进展报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-165100</wp:posOffset>
                </wp:positionV>
                <wp:extent cx="711200" cy="165100"/>
                <wp:effectExtent l="0" t="0" r="0" b="0"/>
                <wp:wrapNone/>
                <wp:docPr id="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99E6CB">
                            <w:pPr>
                              <w:spacing w:line="320" w:lineRule="exact"/>
                              <w:jc w:val="center"/>
                            </w:pP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73pt;margin-top:-13pt;height:13pt;width:56pt;mso-position-horizontal-relative:page;z-index:251659264;mso-width-relative:page;mso-height-relative:page;" filled="f" stroked="f" coordsize="21600,21600" o:gfxdata="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kjD+22AAAAAkBAAAPAAAAAAAA&#10;AAEAIAAAACIAAABkcnMvZG93bnJldi54bWxQSwECFAAUAAAACACHTuJAnFSzvtkBAACfAwAADgAA&#10;AAAAAAABACAAAAAnAQAAZHJzL2Uyb0RvYy54bWxQSwUGAAAAAAYABgBZAQAAcgUAAAAA&#10;">
                <v:fill on="f" focussize="0,0"/>
                <v:stroke on="f" weight="0.5pt"/>
                <v:imagedata o:title=""/>
                <o:lock v:ext="edit" aspectratio="f"/>
                <v:textbox inset="2pt,0mm,2pt,0mm">
                  <w:txbxContent>
                    <w:p w14:paraId="0499E6CB">
                      <w:pPr>
                        <w:spacing w:line="32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>告</w:t>
      </w:r>
    </w:p>
    <w:p w14:paraId="487475BD">
      <w:pPr>
        <w:numPr>
          <w:numId w:val="0"/>
        </w:numPr>
        <w:spacing w:line="360" w:lineRule="auto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>3.安全性报告</w:t>
      </w:r>
    </w:p>
    <w:p w14:paraId="2C648AE6">
      <w:pPr>
        <w:numPr>
          <w:numId w:val="0"/>
        </w:numPr>
        <w:spacing w:line="360" w:lineRule="auto"/>
        <w:ind w:left="440" w:leftChars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·可疑且非预期严重不良反应报告</w:t>
      </w:r>
    </w:p>
    <w:p w14:paraId="5435C46A">
      <w:pPr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·其他潜在的严重安全性风险信息报告</w:t>
      </w:r>
    </w:p>
    <w:p w14:paraId="1004AF35">
      <w:pPr>
        <w:spacing w:line="360" w:lineRule="auto"/>
        <w:ind w:left="440" w:firstLine="0"/>
        <w:jc w:val="left"/>
        <w:rPr>
          <w:rFonts w:hint="default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>年度安全性报告</w:t>
      </w:r>
    </w:p>
    <w:p w14:paraId="6F47EAFE">
      <w:pPr>
        <w:spacing w:line="360" w:lineRule="auto"/>
        <w:ind w:left="376" w:leftChars="0" w:hanging="376" w:hangingChars="157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4．偏离方案报告</w:t>
      </w:r>
    </w:p>
    <w:p w14:paraId="18BDCD24">
      <w:pPr>
        <w:spacing w:line="360" w:lineRule="auto"/>
        <w:ind w:left="376" w:leftChars="0" w:hanging="376" w:hangingChars="157"/>
        <w:jc w:val="left"/>
        <w:rPr>
          <w:rFonts w:hint="default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>偏离方案报告</w:t>
      </w:r>
    </w:p>
    <w:p w14:paraId="3AA0BF6B">
      <w:pPr>
        <w:spacing w:line="360" w:lineRule="auto"/>
        <w:ind w:left="376" w:leftChars="0" w:hanging="376" w:hangingChars="157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5．终止／暂停研究报告</w:t>
      </w:r>
    </w:p>
    <w:p w14:paraId="6B00E3DC">
      <w:pPr>
        <w:spacing w:line="360" w:lineRule="auto"/>
        <w:ind w:firstLine="480" w:firstLineChars="200"/>
        <w:jc w:val="left"/>
        <w:rPr>
          <w:rFonts w:hint="default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 xml:space="preserve"> 终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止／暂停研究报告</w:t>
      </w: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 xml:space="preserve">                            </w:t>
      </w:r>
    </w:p>
    <w:p w14:paraId="61B7E7D9">
      <w:pPr>
        <w:numPr>
          <w:ilvl w:val="0"/>
          <w:numId w:val="1"/>
        </w:numPr>
        <w:spacing w:line="360" w:lineRule="auto"/>
        <w:ind w:left="376" w:leftChars="0" w:hanging="376" w:hangingChars="157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>研究完成报告</w:t>
      </w:r>
    </w:p>
    <w:p w14:paraId="24EA2565">
      <w:pPr>
        <w:numPr>
          <w:numId w:val="0"/>
        </w:numPr>
        <w:spacing w:line="360" w:lineRule="auto"/>
        <w:ind w:leftChars="-157" w:firstLine="720" w:firstLineChars="30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>·研究完成报告</w:t>
      </w:r>
    </w:p>
    <w:p w14:paraId="7395CFBA">
      <w:pPr>
        <w:numPr>
          <w:ilvl w:val="0"/>
          <w:numId w:val="2"/>
        </w:numPr>
        <w:spacing w:line="360" w:lineRule="auto"/>
        <w:ind w:left="376" w:leftChars="0" w:hanging="376" w:hangingChars="157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  <w:lang w:val="en-US" w:eastAsia="zh-CN"/>
        </w:rPr>
        <w:t>复审</w:t>
      </w:r>
    </w:p>
    <w:p w14:paraId="135A9F06">
      <w:pPr>
        <w:numPr>
          <w:numId w:val="0"/>
        </w:numPr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1．复审申请</w:t>
      </w:r>
    </w:p>
    <w:p w14:paraId="659D1B1B">
      <w:pPr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·AF／SS-09／04.0复审申请表</w:t>
      </w:r>
    </w:p>
    <w:p w14:paraId="766B3368">
      <w:pPr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·修正的临床研究方案（注明版本号／版本日期）</w:t>
      </w:r>
    </w:p>
    <w:p w14:paraId="03152AEA">
      <w:pPr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·修正的知情同意书（注明版本号／版本日期）</w:t>
      </w:r>
    </w:p>
    <w:p w14:paraId="7FE72BDF">
      <w:pPr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·修正的招募材料（注明版本号／版本日期）</w:t>
      </w:r>
    </w:p>
    <w:p w14:paraId="3AD15905">
      <w:pPr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·修正的提供给受试者的书面资料（注明版本号／版本日期）</w:t>
      </w:r>
    </w:p>
    <w:p w14:paraId="2C9C5A23">
      <w:pPr>
        <w:tabs>
          <w:tab w:val="left" w:pos="4410"/>
        </w:tabs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  <w:t>·需要伦理审查同意的其他修正文</w:t>
      </w:r>
      <w:bookmarkStart w:id="0" w:name="_GoBack"/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-3611245</wp:posOffset>
            </wp:positionV>
            <wp:extent cx="1759585" cy="464185"/>
            <wp:effectExtent l="0" t="0" r="0" b="0"/>
            <wp:wrapNone/>
            <wp:docPr id="4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26ABE436">
      <w:pPr>
        <w:tabs>
          <w:tab w:val="left" w:pos="4410"/>
        </w:tabs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</w:p>
    <w:p w14:paraId="68A2CEDF">
      <w:pPr>
        <w:tabs>
          <w:tab w:val="left" w:pos="4410"/>
        </w:tabs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</w:p>
    <w:p w14:paraId="09EF342C">
      <w:pPr>
        <w:tabs>
          <w:tab w:val="left" w:pos="4410"/>
        </w:tabs>
        <w:spacing w:line="360" w:lineRule="auto"/>
        <w:ind w:left="440" w:firstLine="0"/>
        <w:jc w:val="left"/>
        <w:rPr>
          <w:rFonts w:hint="eastAsia" w:ascii="方正仿宋_GB2312" w:hAnsi="方正仿宋_GB2312" w:eastAsia="方正仿宋_GB2312" w:cs="方正仿宋_GB2312"/>
          <w:color w:val="000000"/>
          <w:sz w:val="24"/>
          <w:szCs w:val="24"/>
        </w:rPr>
      </w:pPr>
    </w:p>
    <w:p w14:paraId="7731E67D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3BFDD3B-4D72-48CE-9F5C-99724C53146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0B7A16D-7AB0-4E7B-8881-7B26BEC6C6F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A0070200-351E-468B-A4E7-65FC8225F967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BF819">
    <w:pPr>
      <w:pStyle w:val="2"/>
    </w:pPr>
    <w:r>
      <w:rPr>
        <w:rFonts w:hint="eastAsia" w:ascii="宋体" w:hAnsi="宋体"/>
        <w:b/>
        <w:sz w:val="44"/>
        <w:szCs w:val="44"/>
        <w:lang w:val="en-US" w:eastAsia="zh-CN"/>
      </w:rPr>
      <w:t xml:space="preserve">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D1AFC"/>
    <w:multiLevelType w:val="singleLevel"/>
    <w:tmpl w:val="922D1AF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3CFB2B4"/>
    <w:multiLevelType w:val="singleLevel"/>
    <w:tmpl w:val="33CFB2B4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AE79A5"/>
    <w:rsid w:val="0FAE79A5"/>
    <w:rsid w:val="19A1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2025-08-20T07:08:00Z</dcterms:created>
  <dc:creator>姚晓颖</dc:creator>
  <cp:lastModifiedBy>姚晓颖</cp:lastModifiedBy>
  <dcterms:modified xsi:type="dcterms:W3CDTF">2025-08-20T07:17:26Z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B764250AA0424CE291721F1C8070D05C_11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