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项目</w:t>
      </w: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稽查</w:t>
      </w: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工作指引</w:t>
      </w:r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根据本中心项目进展情况，</w:t>
      </w:r>
      <w:r>
        <w:rPr>
          <w:rFonts w:hint="eastAsia" w:ascii="仿宋" w:hAnsi="仿宋" w:eastAsia="仿宋" w:cs="仿宋"/>
          <w:sz w:val="24"/>
          <w:szCs w:val="24"/>
        </w:rPr>
        <w:t>锁库前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至少进行一次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第三方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提前1周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与机构办</w:t>
      </w:r>
      <w:bookmarkStart w:id="1" w:name="OLE_LINK34"/>
      <w:bookmarkStart w:id="2" w:name="OLE_LINK36"/>
      <w:bookmarkStart w:id="3" w:name="OLE_LINK35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预约</w:t>
      </w:r>
      <w:bookmarkEnd w:id="1"/>
      <w:bookmarkEnd w:id="2"/>
      <w:bookmarkEnd w:id="3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相关事宜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确认资料保存地点和查阅地点。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提交相关资质电子版材料，填写《稽查记录表》（附件1）电子版，审核通过后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确定稽查时间、地点及稽查总结会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事项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稽查人员材料准备：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委托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函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申办者/CRO委托稽查公司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派遣函、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稽查人员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简历、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GCP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资质、毕业证书、身份证复印件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稽查当日递交纸质版材料至机构办备案登记。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稽查结束后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稽查人员与</w:t>
      </w:r>
      <w:r>
        <w:rPr>
          <w:rFonts w:hint="eastAsia" w:ascii="仿宋" w:hAnsi="仿宋" w:eastAsia="仿宋" w:cs="仿宋"/>
          <w:sz w:val="24"/>
          <w:szCs w:val="24"/>
        </w:rPr>
        <w:t>研究者和机构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办项目</w:t>
      </w:r>
      <w:r>
        <w:rPr>
          <w:rFonts w:hint="eastAsia" w:ascii="仿宋" w:hAnsi="仿宋" w:eastAsia="仿宋" w:cs="仿宋"/>
          <w:sz w:val="24"/>
          <w:szCs w:val="24"/>
        </w:rPr>
        <w:t>质量管理员沟通稽查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问题</w:t>
      </w:r>
      <w:r>
        <w:rPr>
          <w:rFonts w:hint="eastAsia" w:ascii="仿宋" w:hAnsi="仿宋" w:eastAsia="仿宋" w:cs="仿宋"/>
          <w:sz w:val="24"/>
          <w:szCs w:val="24"/>
        </w:rPr>
        <w:t>，并于2 周内向机构办提交书面稽查报告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机构办核查项目组整改结果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其他要求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稽查人员需独立于临床试验项目之外的人员，不能是监查人员兼任，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保证稽查人员经过相应的培训和具有稽查经验。 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项目数据稽查应根据《药物临床试验质量管理规范》、《医疗器械临床试验质量管理规范》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《数据安全法》、《个人信息保护法》等规定，在尊重临床试验原始数据的基础上，对项目资料的真实性及规范性进行稽查。 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稽查人员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安全、合规使用医院信息系统登录账号，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查询医院 HIS及LIS系统时，确保对本项目本中心涉及受试者隐私的信息保密，不向任何第三方透露，不借此谋利。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7.联系人和联系方式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机构办邮箱：Dqytzyy_jgb@126.com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稽查工作联系人：王玉华13555535340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质量管理员：肖威13936767996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（神经内科、肾内科）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质量管理员：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"mailto:付丽佳13936849666、Dqytzyy_jgb@126.com" </w:instrTex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付丽佳13936849666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（除神经内科、肾内科外其他所有专业）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603"/>
        <w:gridCol w:w="3125"/>
        <w:gridCol w:w="2525"/>
        <w:gridCol w:w="2113"/>
        <w:gridCol w:w="2496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项目稽查登记表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稽查公司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26901F"/>
    <w:multiLevelType w:val="singleLevel"/>
    <w:tmpl w:val="F0269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00000000"/>
    <w:rsid w:val="09651D42"/>
    <w:rsid w:val="0F1D3D96"/>
    <w:rsid w:val="3112356F"/>
    <w:rsid w:val="36835E6A"/>
    <w:rsid w:val="40443B54"/>
    <w:rsid w:val="4CD4423F"/>
    <w:rsid w:val="4E4D0DDF"/>
    <w:rsid w:val="57F93863"/>
    <w:rsid w:val="5CA30496"/>
    <w:rsid w:val="68EF1EA4"/>
    <w:rsid w:val="70187ED8"/>
    <w:rsid w:val="7D117F82"/>
    <w:rsid w:val="7F3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2026-03-04T05:50:00Z</dcterms:created>
  <dc:creator>wangyh</dc:creator>
  <cp:lastModifiedBy>王玉华</cp:lastModifiedBy>
  <dcterms:modified xsi:type="dcterms:W3CDTF">2026-03-26T03:52:53Z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8B73AF0CD1F74A29A0B8264542E8FB3A_12</vt:lpwstr>
  </property>
</Properties>
</file>