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/>
          <w:color w:val="auto"/>
          <w:sz w:val="18"/>
          <w:szCs w:val="18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</w:rPr>
        <w:t>监查工作指引</w:t>
      </w:r>
    </w:p>
    <w:bookmarkEnd w:id="0"/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一、项目组/主要研究者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及时收集、整理项目相关文件。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配合监查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落实问题整改，确保闭环。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申办者/CRO/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CRA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依据现行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法规、方案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开展监查；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提前沟通、规范进场、出具报告、推动整改。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、监查管理要求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CRA（机构办备案）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监查计划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与内容（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机构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备案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）有序开展检查工作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2.提前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1-3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和机构办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，保证机构办项目质量管理员了解监查工作进度。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3.现场监查时，不得妨碍医疗工作的正常进行，规范使用医院信息系统账号，同时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遵守保密规定。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4.CRA完成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监查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后请向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项目组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PI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反馈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监查问题、探讨原因及如何改进，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CRC配合CRA汇总主要发现问题提交机构办项目质量管理员。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5.结题时，监查报告与项目其他文件资料统一归档。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、纪律与责任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严禁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未备案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人员开展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监查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严禁篡改、伪造、隐匿、销毁试验数据与记录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对违规导致严重后果的，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机构将依法依规严肃处理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联系人和联系方式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机构办邮箱：Dqytzyy_jgb@126.com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质量管理员：肖威13936767996（微信同号）（神经内科、肾内科）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质量管理员：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instrText xml:space="preserve"> HYPERLINK "mailto:付丽佳13936849666、Dqytzyy_jgb@126.com" </w:instrTex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付丽佳13936849666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（微信同号）（除神经内科、肾内科外其他所有专业）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/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00000000"/>
    <w:rsid w:val="0DF57546"/>
    <w:rsid w:val="18C41323"/>
    <w:rsid w:val="24782D5A"/>
    <w:rsid w:val="2CC7507A"/>
    <w:rsid w:val="2ED715B1"/>
    <w:rsid w:val="32A464FC"/>
    <w:rsid w:val="3BBD4748"/>
    <w:rsid w:val="3FA24B9F"/>
    <w:rsid w:val="438F0A88"/>
    <w:rsid w:val="46E0363C"/>
    <w:rsid w:val="54DB5375"/>
    <w:rsid w:val="575F6C9F"/>
    <w:rsid w:val="59084281"/>
    <w:rsid w:val="59B166C6"/>
    <w:rsid w:val="5B716853"/>
    <w:rsid w:val="5E2B6E83"/>
    <w:rsid w:val="657B044B"/>
    <w:rsid w:val="6E0948B2"/>
    <w:rsid w:val="7019448B"/>
    <w:rsid w:val="70A34820"/>
    <w:rsid w:val="7EAA00A3"/>
    <w:rsid w:val="7EB1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3701</Words>
  <Characters>3848</Characters>
  <Lines>0</Lines>
  <Paragraphs>0</Paragraphs>
  <TotalTime>0</TotalTime>
  <ScaleCrop>false</ScaleCrop>
  <LinksUpToDate>false</LinksUpToDate>
  <CharactersWithSpaces>3900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王玉华</cp:lastModifiedBy>
  <dcterms:modified xsi:type="dcterms:W3CDTF">2026-03-19T06:01:05Z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eyJoZGlkIjoiZDRiYjI3ZDRjYTM4NDQxMjZjMjAxMTMzZmIwMDFiMjkiLCJ1c2VySWQiOiI0OTk5MzI0NjgifQ==</vt:lpwstr>
  </property>
  <property fmtid="{D5CDD505-2E9C-101B-9397-08002B2CF9AE}" pid="4" name="ICV">
    <vt:lpwstr>4B2C261CD1114891BD3B54D0235328F7_13</vt:lpwstr>
  </property>
</Properties>
</file>